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A273" w14:textId="77777777" w:rsidR="00F84D46" w:rsidRDefault="00F84D46" w:rsidP="00F84D46">
      <w:pPr>
        <w:spacing w:line="480" w:lineRule="auto"/>
        <w:sectPr w:rsidR="00F84D46" w:rsidSect="00426786">
          <w:footerReference w:type="default" r:id="rId7"/>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5F9CF16A" wp14:editId="22E64EF8">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018ECDE6" w14:textId="77777777" w:rsidR="00F84D46" w:rsidRPr="00984ABD" w:rsidRDefault="00F84D46" w:rsidP="00F84D46">
                            <w:pPr>
                              <w:rPr>
                                <w:color w:val="572B76"/>
                                <w:sz w:val="28"/>
                                <w:szCs w:val="28"/>
                              </w:rPr>
                            </w:pPr>
                            <w:r>
                              <w:rPr>
                                <w:color w:val="572B76"/>
                                <w:sz w:val="28"/>
                                <w:szCs w:val="28"/>
                              </w:rPr>
                              <w:t>CASE STUDY</w:t>
                            </w:r>
                          </w:p>
                          <w:p w14:paraId="5E7DAA53" w14:textId="2B646F65" w:rsidR="00F84D46" w:rsidRPr="005F22D9" w:rsidRDefault="00F84D46" w:rsidP="00F84D46">
                            <w:pPr>
                              <w:rPr>
                                <w:b/>
                                <w:bCs/>
                                <w:color w:val="572B76"/>
                                <w:sz w:val="40"/>
                                <w:szCs w:val="40"/>
                              </w:rPr>
                            </w:pPr>
                            <w:r>
                              <w:rPr>
                                <w:b/>
                                <w:bCs/>
                                <w:color w:val="572B76"/>
                                <w:sz w:val="40"/>
                                <w:szCs w:val="40"/>
                              </w:rPr>
                              <w:t xml:space="preserve">Case Study: </w:t>
                            </w:r>
                            <w:r w:rsidR="00C749D6">
                              <w:rPr>
                                <w:b/>
                                <w:bCs/>
                                <w:color w:val="572B76"/>
                                <w:sz w:val="40"/>
                                <w:szCs w:val="40"/>
                              </w:rPr>
                              <w:t>Comparison of Healthcare Systems in China and Australia</w:t>
                            </w:r>
                          </w:p>
                          <w:p w14:paraId="15FC0DB8" w14:textId="77777777" w:rsidR="00F84D46" w:rsidRDefault="00F84D46" w:rsidP="00F84D46"/>
                          <w:p w14:paraId="01A70970" w14:textId="52BCFFCD" w:rsidR="00F84D46" w:rsidRDefault="00C749D6" w:rsidP="00F84D46">
                            <w:pPr>
                              <w:rPr>
                                <w:b/>
                                <w:bCs/>
                                <w:color w:val="572B76"/>
                                <w:sz w:val="28"/>
                                <w:szCs w:val="28"/>
                              </w:rPr>
                            </w:pPr>
                            <w:r>
                              <w:rPr>
                                <w:b/>
                                <w:bCs/>
                                <w:color w:val="572B76"/>
                                <w:sz w:val="28"/>
                                <w:szCs w:val="28"/>
                              </w:rPr>
                              <w:t>Comparative Health Systems</w:t>
                            </w:r>
                          </w:p>
                          <w:p w14:paraId="0021CD02" w14:textId="77777777" w:rsidR="00F84D46" w:rsidRPr="00282A6C" w:rsidRDefault="00F84D46" w:rsidP="00F84D46">
                            <w:pPr>
                              <w:rPr>
                                <w:b/>
                                <w:bCs/>
                                <w:color w:val="572B76"/>
                                <w:sz w:val="28"/>
                                <w:szCs w:val="28"/>
                              </w:rPr>
                            </w:pPr>
                          </w:p>
                          <w:p w14:paraId="2BC26580" w14:textId="102C54FB" w:rsidR="00F84D46" w:rsidRPr="00984ABD" w:rsidRDefault="00F84D46" w:rsidP="00F84D46">
                            <w:pPr>
                              <w:rPr>
                                <w:color w:val="572B76"/>
                                <w:sz w:val="21"/>
                                <w:szCs w:val="21"/>
                              </w:rPr>
                            </w:pPr>
                            <w:r w:rsidRPr="00984ABD">
                              <w:rPr>
                                <w:color w:val="572B76"/>
                                <w:sz w:val="21"/>
                                <w:szCs w:val="21"/>
                              </w:rPr>
                              <w:t xml:space="preserve">Nicholas Tanner, </w:t>
                            </w:r>
                            <w:r w:rsidR="00C749D6">
                              <w:rPr>
                                <w:color w:val="572B76"/>
                                <w:sz w:val="21"/>
                                <w:szCs w:val="21"/>
                              </w:rPr>
                              <w:t>April</w:t>
                            </w:r>
                            <w:r w:rsidRPr="00984ABD">
                              <w:rPr>
                                <w:color w:val="572B76"/>
                                <w:sz w:val="21"/>
                                <w:szCs w:val="21"/>
                              </w:rPr>
                              <w:t xml:space="preserve"> 202</w:t>
                            </w:r>
                            <w:r w:rsidR="00C749D6">
                              <w:rPr>
                                <w:color w:val="572B76"/>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CF16A"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018ECDE6" w14:textId="77777777" w:rsidR="00F84D46" w:rsidRPr="00984ABD" w:rsidRDefault="00F84D46" w:rsidP="00F84D46">
                      <w:pPr>
                        <w:rPr>
                          <w:color w:val="572B76"/>
                          <w:sz w:val="28"/>
                          <w:szCs w:val="28"/>
                        </w:rPr>
                      </w:pPr>
                      <w:r>
                        <w:rPr>
                          <w:color w:val="572B76"/>
                          <w:sz w:val="28"/>
                          <w:szCs w:val="28"/>
                        </w:rPr>
                        <w:t>CASE STUDY</w:t>
                      </w:r>
                    </w:p>
                    <w:p w14:paraId="5E7DAA53" w14:textId="2B646F65" w:rsidR="00F84D46" w:rsidRPr="005F22D9" w:rsidRDefault="00F84D46" w:rsidP="00F84D46">
                      <w:pPr>
                        <w:rPr>
                          <w:b/>
                          <w:bCs/>
                          <w:color w:val="572B76"/>
                          <w:sz w:val="40"/>
                          <w:szCs w:val="40"/>
                        </w:rPr>
                      </w:pPr>
                      <w:r>
                        <w:rPr>
                          <w:b/>
                          <w:bCs/>
                          <w:color w:val="572B76"/>
                          <w:sz w:val="40"/>
                          <w:szCs w:val="40"/>
                        </w:rPr>
                        <w:t xml:space="preserve">Case Study: </w:t>
                      </w:r>
                      <w:r w:rsidR="00C749D6">
                        <w:rPr>
                          <w:b/>
                          <w:bCs/>
                          <w:color w:val="572B76"/>
                          <w:sz w:val="40"/>
                          <w:szCs w:val="40"/>
                        </w:rPr>
                        <w:t>Comparison of Healthcare Systems in China and Australia</w:t>
                      </w:r>
                    </w:p>
                    <w:p w14:paraId="15FC0DB8" w14:textId="77777777" w:rsidR="00F84D46" w:rsidRDefault="00F84D46" w:rsidP="00F84D46"/>
                    <w:p w14:paraId="01A70970" w14:textId="52BCFFCD" w:rsidR="00F84D46" w:rsidRDefault="00C749D6" w:rsidP="00F84D46">
                      <w:pPr>
                        <w:rPr>
                          <w:b/>
                          <w:bCs/>
                          <w:color w:val="572B76"/>
                          <w:sz w:val="28"/>
                          <w:szCs w:val="28"/>
                        </w:rPr>
                      </w:pPr>
                      <w:r>
                        <w:rPr>
                          <w:b/>
                          <w:bCs/>
                          <w:color w:val="572B76"/>
                          <w:sz w:val="28"/>
                          <w:szCs w:val="28"/>
                        </w:rPr>
                        <w:t>Comparative Health Systems</w:t>
                      </w:r>
                    </w:p>
                    <w:p w14:paraId="0021CD02" w14:textId="77777777" w:rsidR="00F84D46" w:rsidRPr="00282A6C" w:rsidRDefault="00F84D46" w:rsidP="00F84D46">
                      <w:pPr>
                        <w:rPr>
                          <w:b/>
                          <w:bCs/>
                          <w:color w:val="572B76"/>
                          <w:sz w:val="28"/>
                          <w:szCs w:val="28"/>
                        </w:rPr>
                      </w:pPr>
                    </w:p>
                    <w:p w14:paraId="2BC26580" w14:textId="102C54FB" w:rsidR="00F84D46" w:rsidRPr="00984ABD" w:rsidRDefault="00F84D46" w:rsidP="00F84D46">
                      <w:pPr>
                        <w:rPr>
                          <w:color w:val="572B76"/>
                          <w:sz w:val="21"/>
                          <w:szCs w:val="21"/>
                        </w:rPr>
                      </w:pPr>
                      <w:r w:rsidRPr="00984ABD">
                        <w:rPr>
                          <w:color w:val="572B76"/>
                          <w:sz w:val="21"/>
                          <w:szCs w:val="21"/>
                        </w:rPr>
                        <w:t xml:space="preserve">Nicholas Tanner, </w:t>
                      </w:r>
                      <w:r w:rsidR="00C749D6">
                        <w:rPr>
                          <w:color w:val="572B76"/>
                          <w:sz w:val="21"/>
                          <w:szCs w:val="21"/>
                        </w:rPr>
                        <w:t>April</w:t>
                      </w:r>
                      <w:r w:rsidRPr="00984ABD">
                        <w:rPr>
                          <w:color w:val="572B76"/>
                          <w:sz w:val="21"/>
                          <w:szCs w:val="21"/>
                        </w:rPr>
                        <w:t xml:space="preserve"> 202</w:t>
                      </w:r>
                      <w:r w:rsidR="00C749D6">
                        <w:rPr>
                          <w:color w:val="572B76"/>
                          <w:sz w:val="21"/>
                          <w:szCs w:val="21"/>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70434D" wp14:editId="05D2DE8E">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6E2F797C" w14:textId="77777777" w:rsidR="00F84D46" w:rsidRPr="00984ABD" w:rsidRDefault="00F84D46" w:rsidP="00F84D46">
                            <w:pPr>
                              <w:rPr>
                                <w:rFonts w:ascii="Times New Roman" w:eastAsia="Times New Roman" w:hAnsi="Times New Roman" w:cs="Times New Roman"/>
                              </w:rPr>
                            </w:pPr>
                          </w:p>
                          <w:p w14:paraId="2E54853B" w14:textId="77777777" w:rsidR="00F84D46" w:rsidRDefault="00F84D46" w:rsidP="00F84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434D"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9" o:title="" recolor="t" rotate="t" type="frame"/>
                <v:textbox>
                  <w:txbxContent>
                    <w:p w14:paraId="6E2F797C" w14:textId="77777777" w:rsidR="00F84D46" w:rsidRPr="00984ABD" w:rsidRDefault="00F84D46" w:rsidP="00F84D46">
                      <w:pPr>
                        <w:rPr>
                          <w:rFonts w:ascii="Times New Roman" w:eastAsia="Times New Roman" w:hAnsi="Times New Roman" w:cs="Times New Roman"/>
                        </w:rPr>
                      </w:pPr>
                    </w:p>
                    <w:p w14:paraId="2E54853B" w14:textId="77777777" w:rsidR="00F84D46" w:rsidRDefault="00F84D46" w:rsidP="00F84D46">
                      <w:pPr>
                        <w:jc w:val="center"/>
                      </w:pPr>
                    </w:p>
                  </w:txbxContent>
                </v:textbox>
              </v:rect>
            </w:pict>
          </mc:Fallback>
        </mc:AlternateContent>
      </w:r>
      <w:r>
        <w:rPr>
          <w:noProof/>
        </w:rPr>
        <w:drawing>
          <wp:inline distT="0" distB="0" distL="0" distR="0" wp14:anchorId="05B0B18D" wp14:editId="66981808">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0EA3379C" w14:textId="458A01A5" w:rsidR="00C749D6" w:rsidRDefault="00C749D6" w:rsidP="00C749D6">
      <w:pPr>
        <w:spacing w:line="480" w:lineRule="auto"/>
        <w:jc w:val="center"/>
        <w:rPr>
          <w:rFonts w:ascii="Times New Roman" w:hAnsi="Times New Roman" w:cs="Times New Roman"/>
          <w:b/>
          <w:bCs/>
          <w:u w:val="single"/>
        </w:rPr>
      </w:pPr>
      <w:r>
        <w:rPr>
          <w:rFonts w:ascii="Times New Roman" w:hAnsi="Times New Roman" w:cs="Times New Roman"/>
          <w:b/>
          <w:bCs/>
          <w:u w:val="single"/>
        </w:rPr>
        <w:lastRenderedPageBreak/>
        <w:t>Case Study: Comparison of Healthcare Systems in China and Australia</w:t>
      </w:r>
    </w:p>
    <w:p w14:paraId="31BDBF87" w14:textId="0FC4DEC7" w:rsidR="00C71EC8" w:rsidRPr="008E3ECA" w:rsidRDefault="0035509C"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Introduction</w:t>
      </w:r>
    </w:p>
    <w:p w14:paraId="76633A6C" w14:textId="7BD4E9BB" w:rsidR="0035509C" w:rsidRPr="008E3ECA" w:rsidRDefault="0035509C" w:rsidP="008E3ECA">
      <w:pPr>
        <w:pStyle w:val="ListParagraph"/>
        <w:numPr>
          <w:ilvl w:val="0"/>
          <w:numId w:val="1"/>
        </w:numPr>
        <w:spacing w:line="480" w:lineRule="auto"/>
        <w:rPr>
          <w:rFonts w:ascii="Times New Roman" w:hAnsi="Times New Roman" w:cs="Times New Roman"/>
        </w:rPr>
      </w:pPr>
      <w:r w:rsidRPr="008E3ECA">
        <w:rPr>
          <w:rFonts w:ascii="Times New Roman" w:hAnsi="Times New Roman" w:cs="Times New Roman"/>
        </w:rPr>
        <w:t>Introduction of both countries compared in report (Australia, China)</w:t>
      </w:r>
    </w:p>
    <w:p w14:paraId="32179555" w14:textId="1FBF9F61" w:rsidR="0035509C" w:rsidRPr="008E3ECA" w:rsidRDefault="0035509C" w:rsidP="008E3ECA">
      <w:pPr>
        <w:pStyle w:val="ListParagraph"/>
        <w:numPr>
          <w:ilvl w:val="1"/>
          <w:numId w:val="1"/>
        </w:numPr>
        <w:spacing w:line="480" w:lineRule="auto"/>
        <w:rPr>
          <w:rFonts w:ascii="Times New Roman" w:hAnsi="Times New Roman" w:cs="Times New Roman"/>
        </w:rPr>
      </w:pPr>
      <w:r w:rsidRPr="008E3ECA">
        <w:rPr>
          <w:rFonts w:ascii="Times New Roman" w:hAnsi="Times New Roman" w:cs="Times New Roman"/>
        </w:rPr>
        <w:t>Country wealth profile</w:t>
      </w:r>
    </w:p>
    <w:p w14:paraId="5F281FF9" w14:textId="1551FCDF" w:rsidR="0035509C" w:rsidRPr="008E3ECA" w:rsidRDefault="0035509C" w:rsidP="008E3ECA">
      <w:pPr>
        <w:pStyle w:val="ListParagraph"/>
        <w:numPr>
          <w:ilvl w:val="1"/>
          <w:numId w:val="1"/>
        </w:numPr>
        <w:spacing w:line="480" w:lineRule="auto"/>
        <w:rPr>
          <w:rFonts w:ascii="Times New Roman" w:hAnsi="Times New Roman" w:cs="Times New Roman"/>
        </w:rPr>
      </w:pPr>
      <w:r w:rsidRPr="008E3ECA">
        <w:rPr>
          <w:rFonts w:ascii="Times New Roman" w:hAnsi="Times New Roman" w:cs="Times New Roman"/>
        </w:rPr>
        <w:t>Population comparison</w:t>
      </w:r>
    </w:p>
    <w:p w14:paraId="055EA612" w14:textId="348540EE" w:rsidR="0035509C" w:rsidRPr="008E3ECA" w:rsidRDefault="0035509C" w:rsidP="008E3ECA">
      <w:pPr>
        <w:pStyle w:val="ListParagraph"/>
        <w:numPr>
          <w:ilvl w:val="0"/>
          <w:numId w:val="1"/>
        </w:numPr>
        <w:spacing w:line="480" w:lineRule="auto"/>
        <w:rPr>
          <w:rFonts w:ascii="Times New Roman" w:hAnsi="Times New Roman" w:cs="Times New Roman"/>
        </w:rPr>
      </w:pPr>
      <w:r w:rsidRPr="008E3ECA">
        <w:rPr>
          <w:rFonts w:ascii="Times New Roman" w:hAnsi="Times New Roman" w:cs="Times New Roman"/>
        </w:rPr>
        <w:t>Introduction of points of comparison throughout the paper</w:t>
      </w:r>
    </w:p>
    <w:p w14:paraId="7718C053" w14:textId="640C13A9" w:rsidR="0035509C" w:rsidRPr="008E3ECA" w:rsidRDefault="0035509C" w:rsidP="008E3ECA">
      <w:pPr>
        <w:pStyle w:val="ListParagraph"/>
        <w:numPr>
          <w:ilvl w:val="1"/>
          <w:numId w:val="1"/>
        </w:numPr>
        <w:spacing w:line="480" w:lineRule="auto"/>
        <w:rPr>
          <w:rFonts w:ascii="Times New Roman" w:hAnsi="Times New Roman" w:cs="Times New Roman"/>
        </w:rPr>
      </w:pPr>
      <w:r w:rsidRPr="008E3ECA">
        <w:rPr>
          <w:rFonts w:ascii="Times New Roman" w:hAnsi="Times New Roman" w:cs="Times New Roman"/>
        </w:rPr>
        <w:t>History of healthcare system</w:t>
      </w:r>
    </w:p>
    <w:p w14:paraId="3E5B16C8" w14:textId="4302F08C" w:rsidR="0035509C" w:rsidRPr="008E3ECA" w:rsidRDefault="0035509C" w:rsidP="008E3ECA">
      <w:pPr>
        <w:pStyle w:val="ListParagraph"/>
        <w:numPr>
          <w:ilvl w:val="1"/>
          <w:numId w:val="1"/>
        </w:numPr>
        <w:spacing w:line="480" w:lineRule="auto"/>
        <w:rPr>
          <w:rFonts w:ascii="Times New Roman" w:hAnsi="Times New Roman" w:cs="Times New Roman"/>
        </w:rPr>
      </w:pPr>
      <w:r w:rsidRPr="008E3ECA">
        <w:rPr>
          <w:rFonts w:ascii="Times New Roman" w:hAnsi="Times New Roman" w:cs="Times New Roman"/>
        </w:rPr>
        <w:t>Structure of healthcare system</w:t>
      </w:r>
    </w:p>
    <w:p w14:paraId="62D313AF" w14:textId="01D03EE8" w:rsidR="0035509C" w:rsidRPr="008E3ECA" w:rsidRDefault="0035509C" w:rsidP="008E3ECA">
      <w:pPr>
        <w:pStyle w:val="ListParagraph"/>
        <w:numPr>
          <w:ilvl w:val="2"/>
          <w:numId w:val="1"/>
        </w:numPr>
        <w:spacing w:line="480" w:lineRule="auto"/>
        <w:rPr>
          <w:rFonts w:ascii="Times New Roman" w:hAnsi="Times New Roman" w:cs="Times New Roman"/>
        </w:rPr>
      </w:pPr>
      <w:r w:rsidRPr="008E3ECA">
        <w:rPr>
          <w:rFonts w:ascii="Times New Roman" w:hAnsi="Times New Roman" w:cs="Times New Roman"/>
        </w:rPr>
        <w:t>Suitability to the country</w:t>
      </w:r>
    </w:p>
    <w:p w14:paraId="2D09F6B7" w14:textId="69E95203" w:rsidR="0035509C" w:rsidRPr="008E3ECA" w:rsidRDefault="0035509C" w:rsidP="008E3ECA">
      <w:pPr>
        <w:pStyle w:val="ListParagraph"/>
        <w:numPr>
          <w:ilvl w:val="1"/>
          <w:numId w:val="1"/>
        </w:numPr>
        <w:spacing w:line="480" w:lineRule="auto"/>
        <w:rPr>
          <w:rFonts w:ascii="Times New Roman" w:hAnsi="Times New Roman" w:cs="Times New Roman"/>
        </w:rPr>
      </w:pPr>
      <w:r w:rsidRPr="008E3ECA">
        <w:rPr>
          <w:rFonts w:ascii="Times New Roman" w:hAnsi="Times New Roman" w:cs="Times New Roman"/>
        </w:rPr>
        <w:t>Financing methods</w:t>
      </w:r>
    </w:p>
    <w:p w14:paraId="36FC2D55" w14:textId="6157C254" w:rsidR="0035509C" w:rsidRPr="008E3ECA" w:rsidRDefault="0035509C" w:rsidP="008E3ECA">
      <w:pPr>
        <w:pStyle w:val="ListParagraph"/>
        <w:numPr>
          <w:ilvl w:val="1"/>
          <w:numId w:val="1"/>
        </w:numPr>
        <w:spacing w:line="480" w:lineRule="auto"/>
        <w:rPr>
          <w:rFonts w:ascii="Times New Roman" w:hAnsi="Times New Roman" w:cs="Times New Roman"/>
        </w:rPr>
      </w:pPr>
      <w:r w:rsidRPr="008E3ECA">
        <w:rPr>
          <w:rFonts w:ascii="Times New Roman" w:hAnsi="Times New Roman" w:cs="Times New Roman"/>
        </w:rPr>
        <w:t>Comparative analysis of health outcomes</w:t>
      </w:r>
    </w:p>
    <w:p w14:paraId="7EC6F5BE" w14:textId="06F12E96" w:rsidR="0035509C" w:rsidRPr="008E3ECA" w:rsidRDefault="0035509C"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 xml:space="preserve">Historical Emergence of </w:t>
      </w:r>
      <w:r w:rsidR="00740D32" w:rsidRPr="008E3ECA">
        <w:rPr>
          <w:rFonts w:ascii="Times New Roman" w:hAnsi="Times New Roman" w:cs="Times New Roman"/>
          <w:b/>
          <w:bCs/>
          <w:u w:val="single"/>
        </w:rPr>
        <w:t xml:space="preserve">Healthcare in </w:t>
      </w:r>
      <w:r w:rsidRPr="008E3ECA">
        <w:rPr>
          <w:rFonts w:ascii="Times New Roman" w:hAnsi="Times New Roman" w:cs="Times New Roman"/>
          <w:b/>
          <w:bCs/>
          <w:u w:val="single"/>
        </w:rPr>
        <w:t>Australia</w:t>
      </w:r>
    </w:p>
    <w:p w14:paraId="34B8FE40" w14:textId="540C9568" w:rsidR="0035509C" w:rsidRPr="008E3ECA" w:rsidRDefault="00E91543" w:rsidP="008E3ECA">
      <w:pPr>
        <w:pStyle w:val="ListParagraph"/>
        <w:numPr>
          <w:ilvl w:val="0"/>
          <w:numId w:val="2"/>
        </w:numPr>
        <w:spacing w:line="480" w:lineRule="auto"/>
        <w:rPr>
          <w:rFonts w:ascii="Times New Roman" w:hAnsi="Times New Roman" w:cs="Times New Roman"/>
        </w:rPr>
      </w:pPr>
      <w:r w:rsidRPr="008E3ECA">
        <w:rPr>
          <w:rFonts w:ascii="Times New Roman" w:hAnsi="Times New Roman" w:cs="Times New Roman"/>
        </w:rPr>
        <w:t>Early settlers</w:t>
      </w:r>
    </w:p>
    <w:p w14:paraId="01CC9A37" w14:textId="69CBA7E9" w:rsidR="00E91543" w:rsidRPr="008E3ECA" w:rsidRDefault="00E91543" w:rsidP="008E3ECA">
      <w:pPr>
        <w:pStyle w:val="ListParagraph"/>
        <w:numPr>
          <w:ilvl w:val="1"/>
          <w:numId w:val="2"/>
        </w:numPr>
        <w:spacing w:line="480" w:lineRule="auto"/>
        <w:rPr>
          <w:rFonts w:ascii="Times New Roman" w:hAnsi="Times New Roman" w:cs="Times New Roman"/>
        </w:rPr>
      </w:pPr>
      <w:r w:rsidRPr="008E3ECA">
        <w:rPr>
          <w:rFonts w:ascii="Times New Roman" w:hAnsi="Times New Roman" w:cs="Times New Roman"/>
        </w:rPr>
        <w:t>Inadequacies and high death toll</w:t>
      </w:r>
    </w:p>
    <w:p w14:paraId="44F57E3F" w14:textId="30F7A212" w:rsidR="00E91543" w:rsidRPr="008E3ECA" w:rsidRDefault="00E91543" w:rsidP="008E3ECA">
      <w:pPr>
        <w:pStyle w:val="ListParagraph"/>
        <w:numPr>
          <w:ilvl w:val="1"/>
          <w:numId w:val="2"/>
        </w:numPr>
        <w:spacing w:line="480" w:lineRule="auto"/>
        <w:rPr>
          <w:rFonts w:ascii="Times New Roman" w:hAnsi="Times New Roman" w:cs="Times New Roman"/>
        </w:rPr>
      </w:pPr>
      <w:r w:rsidRPr="008E3ECA">
        <w:rPr>
          <w:rFonts w:ascii="Times New Roman" w:hAnsi="Times New Roman" w:cs="Times New Roman"/>
        </w:rPr>
        <w:t>Shift of control to privatised model</w:t>
      </w:r>
    </w:p>
    <w:p w14:paraId="27116CAD" w14:textId="7083BF64" w:rsidR="00234805" w:rsidRPr="008E3ECA" w:rsidRDefault="00234805" w:rsidP="008E3ECA">
      <w:pPr>
        <w:spacing w:line="480" w:lineRule="auto"/>
        <w:rPr>
          <w:rFonts w:ascii="Times New Roman" w:hAnsi="Times New Roman" w:cs="Times New Roman"/>
        </w:rPr>
      </w:pPr>
      <w:r w:rsidRPr="008E3ECA">
        <w:rPr>
          <w:rFonts w:ascii="Times New Roman" w:hAnsi="Times New Roman" w:cs="Times New Roman"/>
        </w:rPr>
        <w:t>(Lewis, 2014)</w:t>
      </w:r>
    </w:p>
    <w:p w14:paraId="60931176" w14:textId="302F7AF6" w:rsidR="00E91543" w:rsidRPr="008E3ECA" w:rsidRDefault="00E91543" w:rsidP="008E3ECA">
      <w:pPr>
        <w:pStyle w:val="ListParagraph"/>
        <w:numPr>
          <w:ilvl w:val="0"/>
          <w:numId w:val="2"/>
        </w:numPr>
        <w:spacing w:line="480" w:lineRule="auto"/>
        <w:rPr>
          <w:rFonts w:ascii="Times New Roman" w:hAnsi="Times New Roman" w:cs="Times New Roman"/>
        </w:rPr>
      </w:pPr>
      <w:r w:rsidRPr="008E3ECA">
        <w:rPr>
          <w:rFonts w:ascii="Times New Roman" w:hAnsi="Times New Roman" w:cs="Times New Roman"/>
        </w:rPr>
        <w:t>1896</w:t>
      </w:r>
    </w:p>
    <w:p w14:paraId="288D07C9" w14:textId="6390B8F7" w:rsidR="00E91543" w:rsidRPr="008E3ECA" w:rsidRDefault="00E91543" w:rsidP="008E3ECA">
      <w:pPr>
        <w:pStyle w:val="ListParagraph"/>
        <w:numPr>
          <w:ilvl w:val="1"/>
          <w:numId w:val="2"/>
        </w:numPr>
        <w:spacing w:line="480" w:lineRule="auto"/>
        <w:rPr>
          <w:rFonts w:ascii="Times New Roman" w:hAnsi="Times New Roman" w:cs="Times New Roman"/>
        </w:rPr>
      </w:pPr>
      <w:r w:rsidRPr="008E3ECA">
        <w:rPr>
          <w:rFonts w:ascii="Times New Roman" w:hAnsi="Times New Roman" w:cs="Times New Roman"/>
        </w:rPr>
        <w:t>First public health (PH) act</w:t>
      </w:r>
    </w:p>
    <w:p w14:paraId="7E9CB2E9" w14:textId="3DA47751" w:rsidR="00E91543" w:rsidRPr="008E3ECA" w:rsidRDefault="00E91543"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Gave rise to department of PH</w:t>
      </w:r>
    </w:p>
    <w:p w14:paraId="69823770" w14:textId="0A0CA51F" w:rsidR="00E91543" w:rsidRPr="008E3ECA" w:rsidRDefault="00E91543"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Expanded over time</w:t>
      </w:r>
    </w:p>
    <w:p w14:paraId="22275ECB" w14:textId="12CAC250" w:rsidR="00E91543" w:rsidRPr="008E3ECA" w:rsidRDefault="00E91543"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Infectious Disease Surveillance Act (1881)</w:t>
      </w:r>
    </w:p>
    <w:p w14:paraId="078D3375" w14:textId="1F9530AE" w:rsidR="00E91543" w:rsidRPr="008E3ECA" w:rsidRDefault="00E91543"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Quarantines Act</w:t>
      </w:r>
    </w:p>
    <w:p w14:paraId="39794047" w14:textId="134AE222" w:rsidR="00E91543" w:rsidRPr="008E3ECA" w:rsidRDefault="00E91543"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Dairy Supervision Act (1886)</w:t>
      </w:r>
    </w:p>
    <w:p w14:paraId="3AD1FB7B" w14:textId="67E79AB9" w:rsidR="00E91543" w:rsidRPr="008E3ECA" w:rsidRDefault="00E91543"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Leprosy Act (1890)</w:t>
      </w:r>
    </w:p>
    <w:p w14:paraId="3B279AA0" w14:textId="0C3896CD" w:rsidR="00143A89" w:rsidRPr="008E3ECA" w:rsidRDefault="00143A89"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Pure Food Act (1908)</w:t>
      </w:r>
    </w:p>
    <w:p w14:paraId="238723AD" w14:textId="6E910833" w:rsidR="00143A89" w:rsidRPr="008E3ECA" w:rsidRDefault="00143A89"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lastRenderedPageBreak/>
        <w:t>Private Hospitals Act (1908)</w:t>
      </w:r>
    </w:p>
    <w:p w14:paraId="4CF48503" w14:textId="2FA676BF" w:rsidR="00143A89" w:rsidRPr="008E3ECA" w:rsidRDefault="00143A89"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Milestone with 1929 Public Hospitals Act\</w:t>
      </w:r>
      <w:r w:rsidRPr="008E3ECA">
        <w:rPr>
          <w:rFonts w:ascii="Times New Roman" w:hAnsi="Times New Roman" w:cs="Times New Roman"/>
        </w:rPr>
        <w:tab/>
        <w:t>First instance of government control</w:t>
      </w:r>
    </w:p>
    <w:p w14:paraId="20263FA0" w14:textId="68D90EBC" w:rsidR="00143A89" w:rsidRPr="008E3ECA" w:rsidRDefault="00143A89"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First regulation of quality assurance</w:t>
      </w:r>
    </w:p>
    <w:p w14:paraId="7CBC65C5" w14:textId="18ABE489" w:rsidR="00234805" w:rsidRPr="008E3ECA" w:rsidRDefault="00234805" w:rsidP="008E3ECA">
      <w:pPr>
        <w:spacing w:line="480" w:lineRule="auto"/>
        <w:rPr>
          <w:rFonts w:ascii="Times New Roman" w:hAnsi="Times New Roman" w:cs="Times New Roman"/>
        </w:rPr>
      </w:pPr>
      <w:r w:rsidRPr="008E3ECA">
        <w:rPr>
          <w:rFonts w:ascii="Times New Roman" w:hAnsi="Times New Roman" w:cs="Times New Roman"/>
        </w:rPr>
        <w:t>(Lewis, 2014)</w:t>
      </w:r>
    </w:p>
    <w:p w14:paraId="6A172739" w14:textId="47D620FD" w:rsidR="00143A89" w:rsidRPr="008E3ECA" w:rsidRDefault="00143A89" w:rsidP="008E3ECA">
      <w:pPr>
        <w:pStyle w:val="ListParagraph"/>
        <w:numPr>
          <w:ilvl w:val="1"/>
          <w:numId w:val="2"/>
        </w:numPr>
        <w:spacing w:line="480" w:lineRule="auto"/>
        <w:rPr>
          <w:rFonts w:ascii="Times New Roman" w:hAnsi="Times New Roman" w:cs="Times New Roman"/>
        </w:rPr>
      </w:pPr>
      <w:r w:rsidRPr="008E3ECA">
        <w:rPr>
          <w:rFonts w:ascii="Times New Roman" w:hAnsi="Times New Roman" w:cs="Times New Roman"/>
        </w:rPr>
        <w:t>1973 NSW Health Commission</w:t>
      </w:r>
    </w:p>
    <w:p w14:paraId="4B8ECE68" w14:textId="4DB1DBEA" w:rsidR="00143A89" w:rsidRPr="008E3ECA" w:rsidRDefault="00143A89"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Decentralisation of health</w:t>
      </w:r>
    </w:p>
    <w:p w14:paraId="3B4E8FA7" w14:textId="42159753" w:rsidR="00143A89" w:rsidRPr="008E3ECA" w:rsidRDefault="00143A89"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NSW Department of Health established under Health Administration Act</w:t>
      </w:r>
    </w:p>
    <w:p w14:paraId="515B145B" w14:textId="46923EE9" w:rsidR="00143A89" w:rsidRPr="008E3ECA" w:rsidRDefault="00143A89" w:rsidP="008E3ECA">
      <w:pPr>
        <w:pStyle w:val="ListParagraph"/>
        <w:numPr>
          <w:ilvl w:val="1"/>
          <w:numId w:val="2"/>
        </w:numPr>
        <w:spacing w:line="480" w:lineRule="auto"/>
        <w:rPr>
          <w:rFonts w:ascii="Times New Roman" w:hAnsi="Times New Roman" w:cs="Times New Roman"/>
        </w:rPr>
      </w:pPr>
      <w:r w:rsidRPr="008E3ECA">
        <w:rPr>
          <w:rFonts w:ascii="Times New Roman" w:hAnsi="Times New Roman" w:cs="Times New Roman"/>
        </w:rPr>
        <w:t>1973 – Universal Healthcare</w:t>
      </w:r>
    </w:p>
    <w:p w14:paraId="738456EB" w14:textId="13387CB2" w:rsidR="00143A89" w:rsidRPr="008E3ECA" w:rsidRDefault="00143A89"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Bill failed to pass the Senate three times</w:t>
      </w:r>
    </w:p>
    <w:p w14:paraId="6EC2A262" w14:textId="10BF692F" w:rsidR="00143A89" w:rsidRPr="008E3ECA" w:rsidRDefault="00143A89"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Caused dissolution of the Parliament</w:t>
      </w:r>
    </w:p>
    <w:p w14:paraId="1A32EB1F" w14:textId="55043AB8" w:rsidR="00143A89" w:rsidRPr="008E3ECA" w:rsidRDefault="00143A89"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1974 the bill passed under the new government</w:t>
      </w:r>
    </w:p>
    <w:p w14:paraId="1E4D9217" w14:textId="0EBBA939" w:rsidR="00143A89" w:rsidRPr="008E3ECA" w:rsidRDefault="001A55AA"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Provisions reduced under another change of government in 1975</w:t>
      </w:r>
    </w:p>
    <w:p w14:paraId="5057AD99" w14:textId="3C28C20D" w:rsidR="001A55AA" w:rsidRPr="008E3ECA" w:rsidRDefault="001A55AA" w:rsidP="008E3ECA">
      <w:pPr>
        <w:pStyle w:val="ListParagraph"/>
        <w:numPr>
          <w:ilvl w:val="4"/>
          <w:numId w:val="2"/>
        </w:numPr>
        <w:spacing w:line="480" w:lineRule="auto"/>
        <w:rPr>
          <w:rFonts w:ascii="Times New Roman" w:hAnsi="Times New Roman" w:cs="Times New Roman"/>
        </w:rPr>
      </w:pPr>
      <w:r w:rsidRPr="008E3ECA">
        <w:rPr>
          <w:rFonts w:ascii="Times New Roman" w:hAnsi="Times New Roman" w:cs="Times New Roman"/>
        </w:rPr>
        <w:t>Retired persons meeting stringent means testing requirements only</w:t>
      </w:r>
    </w:p>
    <w:p w14:paraId="02A9334F" w14:textId="1FE6000C" w:rsidR="001A55AA" w:rsidRPr="008E3ECA" w:rsidRDefault="001A55AA" w:rsidP="008E3ECA">
      <w:pPr>
        <w:pStyle w:val="ListParagraph"/>
        <w:numPr>
          <w:ilvl w:val="1"/>
          <w:numId w:val="2"/>
        </w:numPr>
        <w:spacing w:line="480" w:lineRule="auto"/>
        <w:rPr>
          <w:rFonts w:ascii="Times New Roman" w:hAnsi="Times New Roman" w:cs="Times New Roman"/>
        </w:rPr>
      </w:pPr>
      <w:r w:rsidRPr="008E3ECA">
        <w:rPr>
          <w:rFonts w:ascii="Times New Roman" w:hAnsi="Times New Roman" w:cs="Times New Roman"/>
        </w:rPr>
        <w:t>1984 – Another change in government</w:t>
      </w:r>
    </w:p>
    <w:p w14:paraId="559C8CDF" w14:textId="27C4A44C" w:rsidR="001A55AA" w:rsidRPr="008E3ECA" w:rsidRDefault="001A55AA" w:rsidP="008E3ECA">
      <w:pPr>
        <w:pStyle w:val="ListParagraph"/>
        <w:numPr>
          <w:ilvl w:val="2"/>
          <w:numId w:val="2"/>
        </w:numPr>
        <w:spacing w:line="480" w:lineRule="auto"/>
        <w:rPr>
          <w:rFonts w:ascii="Times New Roman" w:hAnsi="Times New Roman" w:cs="Times New Roman"/>
        </w:rPr>
      </w:pPr>
      <w:r w:rsidRPr="008E3ECA">
        <w:rPr>
          <w:rFonts w:ascii="Times New Roman" w:hAnsi="Times New Roman" w:cs="Times New Roman"/>
        </w:rPr>
        <w:t xml:space="preserve">Current Medicare system established </w:t>
      </w:r>
    </w:p>
    <w:p w14:paraId="3DDFC277" w14:textId="071DE8D5" w:rsidR="001A55AA" w:rsidRPr="008E3ECA" w:rsidRDefault="001A55AA" w:rsidP="008E3ECA">
      <w:pPr>
        <w:pStyle w:val="ListParagraph"/>
        <w:numPr>
          <w:ilvl w:val="3"/>
          <w:numId w:val="2"/>
        </w:numPr>
        <w:spacing w:line="480" w:lineRule="auto"/>
        <w:rPr>
          <w:rFonts w:ascii="Times New Roman" w:hAnsi="Times New Roman" w:cs="Times New Roman"/>
        </w:rPr>
      </w:pPr>
      <w:r w:rsidRPr="008E3ECA">
        <w:rPr>
          <w:rFonts w:ascii="Times New Roman" w:hAnsi="Times New Roman" w:cs="Times New Roman"/>
        </w:rPr>
        <w:t>Universal health care</w:t>
      </w:r>
    </w:p>
    <w:p w14:paraId="726421ED" w14:textId="6C481308" w:rsidR="001A55AA" w:rsidRPr="008E3ECA" w:rsidRDefault="001A55AA" w:rsidP="008E3ECA">
      <w:pPr>
        <w:pStyle w:val="ListParagraph"/>
        <w:numPr>
          <w:ilvl w:val="4"/>
          <w:numId w:val="2"/>
        </w:numPr>
        <w:spacing w:line="480" w:lineRule="auto"/>
        <w:rPr>
          <w:rFonts w:ascii="Times New Roman" w:hAnsi="Times New Roman" w:cs="Times New Roman"/>
        </w:rPr>
      </w:pPr>
      <w:r w:rsidRPr="008E3ECA">
        <w:rPr>
          <w:rFonts w:ascii="Times New Roman" w:hAnsi="Times New Roman" w:cs="Times New Roman"/>
        </w:rPr>
        <w:t>Free public hospital care</w:t>
      </w:r>
    </w:p>
    <w:p w14:paraId="73E26860" w14:textId="6182B853" w:rsidR="001A55AA" w:rsidRPr="008E3ECA" w:rsidRDefault="001A55AA" w:rsidP="008E3ECA">
      <w:pPr>
        <w:pStyle w:val="ListParagraph"/>
        <w:numPr>
          <w:ilvl w:val="4"/>
          <w:numId w:val="2"/>
        </w:numPr>
        <w:spacing w:line="480" w:lineRule="auto"/>
        <w:rPr>
          <w:rFonts w:ascii="Times New Roman" w:hAnsi="Times New Roman" w:cs="Times New Roman"/>
        </w:rPr>
      </w:pPr>
      <w:r w:rsidRPr="008E3ECA">
        <w:rPr>
          <w:rFonts w:ascii="Times New Roman" w:hAnsi="Times New Roman" w:cs="Times New Roman"/>
        </w:rPr>
        <w:t>PBS</w:t>
      </w:r>
    </w:p>
    <w:p w14:paraId="6EE62536" w14:textId="156B0E59" w:rsidR="001A55AA" w:rsidRPr="008E3ECA" w:rsidRDefault="001A55AA" w:rsidP="008E3ECA">
      <w:pPr>
        <w:pStyle w:val="ListParagraph"/>
        <w:numPr>
          <w:ilvl w:val="4"/>
          <w:numId w:val="2"/>
        </w:numPr>
        <w:spacing w:line="480" w:lineRule="auto"/>
        <w:rPr>
          <w:rFonts w:ascii="Times New Roman" w:hAnsi="Times New Roman" w:cs="Times New Roman"/>
        </w:rPr>
      </w:pPr>
      <w:r w:rsidRPr="008E3ECA">
        <w:rPr>
          <w:rFonts w:ascii="Times New Roman" w:hAnsi="Times New Roman" w:cs="Times New Roman"/>
        </w:rPr>
        <w:t xml:space="preserve">Coverage for physician services </w:t>
      </w:r>
    </w:p>
    <w:p w14:paraId="4712371C" w14:textId="471B0A99" w:rsidR="00234805" w:rsidRPr="008E3ECA" w:rsidRDefault="00190505" w:rsidP="008E3ECA">
      <w:pPr>
        <w:spacing w:line="480" w:lineRule="auto"/>
        <w:rPr>
          <w:rFonts w:ascii="Times New Roman" w:hAnsi="Times New Roman" w:cs="Times New Roman"/>
        </w:rPr>
      </w:pPr>
      <w:r w:rsidRPr="008E3ECA">
        <w:rPr>
          <w:rFonts w:ascii="Times New Roman" w:hAnsi="Times New Roman" w:cs="Times New Roman"/>
        </w:rPr>
        <w:t>(Department of Families, Community Services and Indigenous Affairs, 2004)</w:t>
      </w:r>
    </w:p>
    <w:p w14:paraId="061F7A11" w14:textId="1B5B0A0E" w:rsidR="00740D32" w:rsidRPr="008E3ECA" w:rsidRDefault="00740D32"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Historical Emergence of Healthcare in China</w:t>
      </w:r>
    </w:p>
    <w:p w14:paraId="107A72C9" w14:textId="655DCEB0" w:rsidR="00740D32" w:rsidRPr="008E3ECA" w:rsidRDefault="00A5384D" w:rsidP="008E3ECA">
      <w:pPr>
        <w:pStyle w:val="ListParagraph"/>
        <w:numPr>
          <w:ilvl w:val="0"/>
          <w:numId w:val="3"/>
        </w:numPr>
        <w:spacing w:line="480" w:lineRule="auto"/>
        <w:rPr>
          <w:rFonts w:ascii="Times New Roman" w:hAnsi="Times New Roman" w:cs="Times New Roman"/>
        </w:rPr>
      </w:pPr>
      <w:r w:rsidRPr="008E3ECA">
        <w:rPr>
          <w:rFonts w:ascii="Times New Roman" w:hAnsi="Times New Roman" w:cs="Times New Roman"/>
        </w:rPr>
        <w:lastRenderedPageBreak/>
        <w:t>Healthcare first nationalised in 1949</w:t>
      </w:r>
    </w:p>
    <w:p w14:paraId="5ACF2F52" w14:textId="5870951F" w:rsidR="00A5384D" w:rsidRPr="008E3ECA" w:rsidRDefault="00A5384D"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Communist party emergence</w:t>
      </w:r>
    </w:p>
    <w:p w14:paraId="7215B5AD" w14:textId="0DA5B47E" w:rsidR="00A5384D" w:rsidRPr="008E3ECA" w:rsidRDefault="00A5384D" w:rsidP="008E3ECA">
      <w:pPr>
        <w:pStyle w:val="ListParagraph"/>
        <w:numPr>
          <w:ilvl w:val="2"/>
          <w:numId w:val="3"/>
        </w:numPr>
        <w:spacing w:line="480" w:lineRule="auto"/>
        <w:rPr>
          <w:rFonts w:ascii="Times New Roman" w:hAnsi="Times New Roman" w:cs="Times New Roman"/>
        </w:rPr>
      </w:pPr>
      <w:r w:rsidRPr="008E3ECA">
        <w:rPr>
          <w:rFonts w:ascii="Times New Roman" w:hAnsi="Times New Roman" w:cs="Times New Roman"/>
        </w:rPr>
        <w:t>Basic primary care established</w:t>
      </w:r>
    </w:p>
    <w:p w14:paraId="3A001EA2" w14:textId="371B00D6" w:rsidR="00A5384D" w:rsidRPr="008E3ECA" w:rsidRDefault="00A5384D" w:rsidP="008E3ECA">
      <w:pPr>
        <w:pStyle w:val="ListParagraph"/>
        <w:numPr>
          <w:ilvl w:val="3"/>
          <w:numId w:val="3"/>
        </w:numPr>
        <w:spacing w:line="480" w:lineRule="auto"/>
        <w:rPr>
          <w:rFonts w:ascii="Times New Roman" w:hAnsi="Times New Roman" w:cs="Times New Roman"/>
        </w:rPr>
      </w:pPr>
      <w:r w:rsidRPr="008E3ECA">
        <w:rPr>
          <w:rFonts w:ascii="Times New Roman" w:hAnsi="Times New Roman" w:cs="Times New Roman"/>
        </w:rPr>
        <w:t>State run ‘barefoot doctor’ program</w:t>
      </w:r>
    </w:p>
    <w:p w14:paraId="21FBDC99" w14:textId="5CC5C331" w:rsidR="00A5384D" w:rsidRPr="008E3ECA" w:rsidRDefault="00A5384D" w:rsidP="008E3ECA">
      <w:pPr>
        <w:pStyle w:val="ListParagraph"/>
        <w:numPr>
          <w:ilvl w:val="4"/>
          <w:numId w:val="3"/>
        </w:numPr>
        <w:spacing w:line="480" w:lineRule="auto"/>
        <w:rPr>
          <w:rFonts w:ascii="Times New Roman" w:hAnsi="Times New Roman" w:cs="Times New Roman"/>
        </w:rPr>
      </w:pPr>
      <w:r w:rsidRPr="008E3ECA">
        <w:rPr>
          <w:rFonts w:ascii="Times New Roman" w:hAnsi="Times New Roman" w:cs="Times New Roman"/>
        </w:rPr>
        <w:t>Rapid training</w:t>
      </w:r>
    </w:p>
    <w:p w14:paraId="29DE04D2" w14:textId="39EF6D91" w:rsidR="00A5384D" w:rsidRPr="008E3ECA" w:rsidRDefault="00A5384D" w:rsidP="008E3ECA">
      <w:pPr>
        <w:pStyle w:val="ListParagraph"/>
        <w:numPr>
          <w:ilvl w:val="4"/>
          <w:numId w:val="3"/>
        </w:numPr>
        <w:spacing w:line="480" w:lineRule="auto"/>
        <w:rPr>
          <w:rFonts w:ascii="Times New Roman" w:hAnsi="Times New Roman" w:cs="Times New Roman"/>
        </w:rPr>
      </w:pPr>
      <w:r w:rsidRPr="008E3ECA">
        <w:rPr>
          <w:rFonts w:ascii="Times New Roman" w:hAnsi="Times New Roman" w:cs="Times New Roman"/>
        </w:rPr>
        <w:t>Non-extensive</w:t>
      </w:r>
    </w:p>
    <w:p w14:paraId="314B20B4" w14:textId="6AA9235F" w:rsidR="00A5384D" w:rsidRPr="008E3ECA" w:rsidRDefault="00A5384D" w:rsidP="008E3ECA">
      <w:pPr>
        <w:pStyle w:val="ListParagraph"/>
        <w:numPr>
          <w:ilvl w:val="4"/>
          <w:numId w:val="3"/>
        </w:numPr>
        <w:spacing w:line="480" w:lineRule="auto"/>
        <w:rPr>
          <w:rFonts w:ascii="Times New Roman" w:hAnsi="Times New Roman" w:cs="Times New Roman"/>
        </w:rPr>
      </w:pPr>
      <w:r w:rsidRPr="008E3ECA">
        <w:rPr>
          <w:rFonts w:ascii="Times New Roman" w:hAnsi="Times New Roman" w:cs="Times New Roman"/>
        </w:rPr>
        <w:t>From existing folk healers to farmers</w:t>
      </w:r>
    </w:p>
    <w:p w14:paraId="75BED67D" w14:textId="6E3823AE" w:rsidR="00A5384D" w:rsidRPr="008E3ECA" w:rsidRDefault="00A5384D" w:rsidP="008E3ECA">
      <w:pPr>
        <w:pStyle w:val="ListParagraph"/>
        <w:numPr>
          <w:ilvl w:val="3"/>
          <w:numId w:val="3"/>
        </w:numPr>
        <w:spacing w:line="480" w:lineRule="auto"/>
        <w:rPr>
          <w:rFonts w:ascii="Times New Roman" w:hAnsi="Times New Roman" w:cs="Times New Roman"/>
        </w:rPr>
      </w:pPr>
      <w:r w:rsidRPr="008E3ECA">
        <w:rPr>
          <w:rFonts w:ascii="Times New Roman" w:hAnsi="Times New Roman" w:cs="Times New Roman"/>
        </w:rPr>
        <w:t>Other state funded programs</w:t>
      </w:r>
    </w:p>
    <w:p w14:paraId="7ABDC2FE" w14:textId="3E3AF102" w:rsidR="00A5384D" w:rsidRPr="008E3ECA" w:rsidRDefault="00A5384D" w:rsidP="008E3ECA">
      <w:pPr>
        <w:pStyle w:val="ListParagraph"/>
        <w:numPr>
          <w:ilvl w:val="3"/>
          <w:numId w:val="3"/>
        </w:numPr>
        <w:spacing w:line="480" w:lineRule="auto"/>
        <w:rPr>
          <w:rFonts w:ascii="Times New Roman" w:hAnsi="Times New Roman" w:cs="Times New Roman"/>
        </w:rPr>
      </w:pPr>
      <w:r w:rsidRPr="008E3ECA">
        <w:rPr>
          <w:rFonts w:ascii="Times New Roman" w:hAnsi="Times New Roman" w:cs="Times New Roman"/>
        </w:rPr>
        <w:t>Streamlining of urban regions healthcare systems</w:t>
      </w:r>
    </w:p>
    <w:p w14:paraId="763CAB52" w14:textId="3EF401AD" w:rsidR="00A5384D" w:rsidRPr="008E3ECA" w:rsidRDefault="005D0984" w:rsidP="008E3ECA">
      <w:pPr>
        <w:pStyle w:val="ListParagraph"/>
        <w:numPr>
          <w:ilvl w:val="0"/>
          <w:numId w:val="3"/>
        </w:numPr>
        <w:spacing w:line="480" w:lineRule="auto"/>
        <w:rPr>
          <w:rFonts w:ascii="Times New Roman" w:hAnsi="Times New Roman" w:cs="Times New Roman"/>
        </w:rPr>
      </w:pPr>
      <w:r w:rsidRPr="008E3ECA">
        <w:rPr>
          <w:rFonts w:ascii="Times New Roman" w:hAnsi="Times New Roman" w:cs="Times New Roman"/>
        </w:rPr>
        <w:t>Economic reform 1978</w:t>
      </w:r>
    </w:p>
    <w:p w14:paraId="31F127F5" w14:textId="1FAF28C6" w:rsidR="005D0984" w:rsidRPr="008E3ECA" w:rsidRDefault="005D0984"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Differentiation in urban and rural healthcare evidenced by health standards and outcomes</w:t>
      </w:r>
    </w:p>
    <w:p w14:paraId="1DBC0767" w14:textId="7D5F2349" w:rsidR="005D0984" w:rsidRPr="008E3ECA" w:rsidRDefault="005D0984"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Significant privatisation of healthcare sector</w:t>
      </w:r>
    </w:p>
    <w:p w14:paraId="140496A5" w14:textId="45447AD9" w:rsidR="005D0984" w:rsidRPr="008E3ECA" w:rsidRDefault="005D0984"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Large number of state-run companies were also privatised and employees therefore not covered by existing social securities and health benefits</w:t>
      </w:r>
    </w:p>
    <w:p w14:paraId="6F29AA3A" w14:textId="22FA385F" w:rsidR="005D0984" w:rsidRPr="008E3ECA" w:rsidRDefault="005D0984"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1990- Most residents of urban regions paid for their healthcare entirely out-of-pocket</w:t>
      </w:r>
    </w:p>
    <w:p w14:paraId="745161E9" w14:textId="173197A6" w:rsidR="005D0984" w:rsidRPr="008E3ECA" w:rsidRDefault="005D0984" w:rsidP="008E3ECA">
      <w:pPr>
        <w:pStyle w:val="ListParagraph"/>
        <w:numPr>
          <w:ilvl w:val="2"/>
          <w:numId w:val="3"/>
        </w:numPr>
        <w:spacing w:line="480" w:lineRule="auto"/>
        <w:rPr>
          <w:rFonts w:ascii="Times New Roman" w:hAnsi="Times New Roman" w:cs="Times New Roman"/>
        </w:rPr>
      </w:pPr>
      <w:r w:rsidRPr="008E3ECA">
        <w:rPr>
          <w:rFonts w:ascii="Times New Roman" w:hAnsi="Times New Roman" w:cs="Times New Roman"/>
        </w:rPr>
        <w:t>Rural based residents couldn’t afford healthcare in urban regions</w:t>
      </w:r>
    </w:p>
    <w:p w14:paraId="2B64C827" w14:textId="77777777" w:rsidR="009B7EB3" w:rsidRPr="008E3ECA" w:rsidRDefault="005D0984" w:rsidP="008E3ECA">
      <w:pPr>
        <w:pStyle w:val="ListParagraph"/>
        <w:numPr>
          <w:ilvl w:val="0"/>
          <w:numId w:val="3"/>
        </w:numPr>
        <w:spacing w:line="480" w:lineRule="auto"/>
        <w:rPr>
          <w:rFonts w:ascii="Times New Roman" w:hAnsi="Times New Roman" w:cs="Times New Roman"/>
        </w:rPr>
      </w:pPr>
      <w:r w:rsidRPr="008E3ECA">
        <w:rPr>
          <w:rFonts w:ascii="Times New Roman" w:hAnsi="Times New Roman" w:cs="Times New Roman"/>
        </w:rPr>
        <w:t xml:space="preserve">2006 </w:t>
      </w:r>
      <w:r w:rsidR="009B7EB3" w:rsidRPr="008E3ECA">
        <w:rPr>
          <w:rFonts w:ascii="Times New Roman" w:hAnsi="Times New Roman" w:cs="Times New Roman"/>
        </w:rPr>
        <w:t>Healthcare Reform</w:t>
      </w:r>
    </w:p>
    <w:p w14:paraId="64936B08" w14:textId="186D1253" w:rsidR="005D0984" w:rsidRPr="008E3ECA" w:rsidRDefault="005D0984"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 xml:space="preserve">Introduction of </w:t>
      </w:r>
      <w:r w:rsidR="009B7EB3" w:rsidRPr="008E3ECA">
        <w:rPr>
          <w:rFonts w:ascii="Times New Roman" w:hAnsi="Times New Roman" w:cs="Times New Roman"/>
        </w:rPr>
        <w:t>a new</w:t>
      </w:r>
      <w:r w:rsidRPr="008E3ECA">
        <w:rPr>
          <w:rFonts w:ascii="Times New Roman" w:hAnsi="Times New Roman" w:cs="Times New Roman"/>
        </w:rPr>
        <w:t xml:space="preserve"> rural medical care system (NRCMCS)</w:t>
      </w:r>
    </w:p>
    <w:p w14:paraId="1846B2FE" w14:textId="039D0784" w:rsidR="00F61BC5" w:rsidRDefault="009B7EB3" w:rsidP="008E3ECA">
      <w:pPr>
        <w:pStyle w:val="ListParagraph"/>
        <w:numPr>
          <w:ilvl w:val="2"/>
          <w:numId w:val="3"/>
        </w:numPr>
        <w:spacing w:line="480" w:lineRule="auto"/>
        <w:rPr>
          <w:rFonts w:ascii="Times New Roman" w:hAnsi="Times New Roman" w:cs="Times New Roman"/>
        </w:rPr>
      </w:pPr>
      <w:r w:rsidRPr="008E3ECA">
        <w:rPr>
          <w:rFonts w:ascii="Times New Roman" w:hAnsi="Times New Roman" w:cs="Times New Roman"/>
        </w:rPr>
        <w:t>800m pop. in rural regions were given subsidised medical care</w:t>
      </w:r>
    </w:p>
    <w:p w14:paraId="3A361291" w14:textId="4012A3D0" w:rsidR="008E3ECA" w:rsidRPr="008E3ECA" w:rsidRDefault="008E3ECA" w:rsidP="008E3ECA">
      <w:pPr>
        <w:spacing w:line="480" w:lineRule="auto"/>
        <w:rPr>
          <w:rFonts w:ascii="Times New Roman" w:hAnsi="Times New Roman" w:cs="Times New Roman"/>
        </w:rPr>
      </w:pPr>
      <w:r>
        <w:rPr>
          <w:rFonts w:ascii="Times New Roman" w:hAnsi="Times New Roman" w:cs="Times New Roman"/>
        </w:rPr>
        <w:t>(NHSA, 2020)</w:t>
      </w:r>
    </w:p>
    <w:p w14:paraId="4759C116" w14:textId="77777777" w:rsidR="00A7662A" w:rsidRDefault="00F61BC5"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 xml:space="preserve">Healthcare System Structure – </w:t>
      </w:r>
      <w:r w:rsidR="000127FB" w:rsidRPr="008E3ECA">
        <w:rPr>
          <w:rFonts w:ascii="Times New Roman" w:hAnsi="Times New Roman" w:cs="Times New Roman"/>
          <w:b/>
          <w:bCs/>
          <w:u w:val="single"/>
        </w:rPr>
        <w:t>Australia</w:t>
      </w:r>
    </w:p>
    <w:p w14:paraId="692AB100" w14:textId="77777777" w:rsidR="00A7662A" w:rsidRDefault="00A7662A" w:rsidP="00A7662A">
      <w:pPr>
        <w:spacing w:line="480" w:lineRule="auto"/>
        <w:rPr>
          <w:rFonts w:ascii="Times New Roman" w:hAnsi="Times New Roman" w:cs="Times New Roman"/>
        </w:rPr>
      </w:pPr>
      <w:r w:rsidRPr="00FE5384">
        <w:rPr>
          <w:rFonts w:ascii="Times New Roman" w:hAnsi="Times New Roman" w:cs="Times New Roman"/>
        </w:rPr>
        <w:t>The Australian Healthcare System (AHS) utilises a model of universal health coverage, referred to as Medicare</w:t>
      </w:r>
      <w:r>
        <w:rPr>
          <w:rFonts w:ascii="Times New Roman" w:hAnsi="Times New Roman" w:cs="Times New Roman"/>
        </w:rPr>
        <w:t>,</w:t>
      </w:r>
      <w:r w:rsidRPr="00FE5384">
        <w:rPr>
          <w:rFonts w:ascii="Times New Roman" w:hAnsi="Times New Roman" w:cs="Times New Roman"/>
        </w:rPr>
        <w:t xml:space="preserve"> in combination with an optional</w:t>
      </w:r>
      <w:r>
        <w:rPr>
          <w:rFonts w:ascii="Times New Roman" w:hAnsi="Times New Roman" w:cs="Times New Roman"/>
        </w:rPr>
        <w:t xml:space="preserve"> complementary</w:t>
      </w:r>
      <w:r w:rsidRPr="00FE5384">
        <w:rPr>
          <w:rFonts w:ascii="Times New Roman" w:hAnsi="Times New Roman" w:cs="Times New Roman"/>
        </w:rPr>
        <w:t xml:space="preserve"> private insurance </w:t>
      </w:r>
      <w:r w:rsidRPr="00FE5384">
        <w:rPr>
          <w:rFonts w:ascii="Times New Roman" w:hAnsi="Times New Roman" w:cs="Times New Roman"/>
        </w:rPr>
        <w:lastRenderedPageBreak/>
        <w:t>model</w:t>
      </w:r>
      <w:r>
        <w:rPr>
          <w:rFonts w:ascii="Times New Roman" w:hAnsi="Times New Roman" w:cs="Times New Roman"/>
        </w:rPr>
        <w:t xml:space="preserve"> (Department of Health [</w:t>
      </w:r>
      <w:proofErr w:type="spellStart"/>
      <w:r>
        <w:rPr>
          <w:rFonts w:ascii="Times New Roman" w:hAnsi="Times New Roman" w:cs="Times New Roman"/>
        </w:rPr>
        <w:t>DoH</w:t>
      </w:r>
      <w:proofErr w:type="spellEnd"/>
      <w:r>
        <w:rPr>
          <w:rFonts w:ascii="Times New Roman" w:hAnsi="Times New Roman" w:cs="Times New Roman"/>
        </w:rPr>
        <w:t>], 2022)</w:t>
      </w:r>
      <w:r w:rsidRPr="00FE5384">
        <w:rPr>
          <w:rFonts w:ascii="Times New Roman" w:hAnsi="Times New Roman" w:cs="Times New Roman"/>
        </w:rPr>
        <w:t>. All Australian citizens and permanent residents are eligible for the Medicare program</w:t>
      </w:r>
      <w:r>
        <w:rPr>
          <w:rFonts w:ascii="Times New Roman" w:hAnsi="Times New Roman" w:cs="Times New Roman"/>
        </w:rPr>
        <w:t xml:space="preserve"> (Services Australia, 2021)</w:t>
      </w:r>
      <w:r w:rsidRPr="00FE5384">
        <w:rPr>
          <w:rFonts w:ascii="Times New Roman" w:hAnsi="Times New Roman" w:cs="Times New Roman"/>
        </w:rPr>
        <w:t>. The Medicare program is partially funded through an income tax, the Medicare levy, which is currently two percent of a person’s taxable income. A Medicare levy surcharge is also applicable to high income earners who choose not to purchase private health insurance</w:t>
      </w:r>
      <w:r>
        <w:rPr>
          <w:rFonts w:ascii="Times New Roman" w:hAnsi="Times New Roman" w:cs="Times New Roman"/>
        </w:rPr>
        <w:t xml:space="preserve"> </w:t>
      </w:r>
      <w:r w:rsidRPr="00FE5384">
        <w:rPr>
          <w:rFonts w:ascii="Times New Roman" w:hAnsi="Times New Roman" w:cs="Times New Roman"/>
        </w:rPr>
        <w:t>Conversely, low-income earners are granted an exemption from paying the Medicare levy</w:t>
      </w:r>
      <w:r>
        <w:rPr>
          <w:rFonts w:ascii="Times New Roman" w:hAnsi="Times New Roman" w:cs="Times New Roman"/>
        </w:rPr>
        <w:t xml:space="preserve"> (</w:t>
      </w:r>
      <w:proofErr w:type="spellStart"/>
      <w:r>
        <w:rPr>
          <w:rFonts w:ascii="Times New Roman" w:hAnsi="Times New Roman" w:cs="Times New Roman"/>
        </w:rPr>
        <w:t>DoH</w:t>
      </w:r>
      <w:proofErr w:type="spellEnd"/>
      <w:r>
        <w:rPr>
          <w:rFonts w:ascii="Times New Roman" w:hAnsi="Times New Roman" w:cs="Times New Roman"/>
        </w:rPr>
        <w:t>, 2022)</w:t>
      </w:r>
      <w:r w:rsidRPr="00FE5384">
        <w:rPr>
          <w:rFonts w:ascii="Times New Roman" w:hAnsi="Times New Roman" w:cs="Times New Roman"/>
        </w:rPr>
        <w:t>. Medicare’s expenditure exceeds the revenue raised through the levy scheme and the remaining funding is provided through generalised government expenditure</w:t>
      </w:r>
      <w:r>
        <w:rPr>
          <w:rFonts w:ascii="Times New Roman" w:hAnsi="Times New Roman" w:cs="Times New Roman"/>
        </w:rPr>
        <w:t xml:space="preserve"> (Parliament of Australia, 2020</w:t>
      </w:r>
      <w:proofErr w:type="gramStart"/>
      <w:r>
        <w:rPr>
          <w:rFonts w:ascii="Times New Roman" w:hAnsi="Times New Roman" w:cs="Times New Roman"/>
        </w:rPr>
        <w:t xml:space="preserve">) </w:t>
      </w:r>
      <w:r w:rsidRPr="00FE5384">
        <w:rPr>
          <w:rFonts w:ascii="Times New Roman" w:hAnsi="Times New Roman" w:cs="Times New Roman"/>
        </w:rPr>
        <w:t>.</w:t>
      </w:r>
      <w:proofErr w:type="gramEnd"/>
      <w:r w:rsidRPr="00FE5384">
        <w:rPr>
          <w:rFonts w:ascii="Times New Roman" w:hAnsi="Times New Roman" w:cs="Times New Roman"/>
        </w:rPr>
        <w:t xml:space="preserve"> </w:t>
      </w:r>
    </w:p>
    <w:p w14:paraId="25D541F7" w14:textId="77777777" w:rsidR="00A7662A" w:rsidRDefault="00A7662A" w:rsidP="00A7662A">
      <w:pPr>
        <w:spacing w:line="480" w:lineRule="auto"/>
        <w:rPr>
          <w:rFonts w:ascii="Times New Roman" w:hAnsi="Times New Roman" w:cs="Times New Roman"/>
        </w:rPr>
      </w:pPr>
    </w:p>
    <w:p w14:paraId="015068F7" w14:textId="77777777" w:rsidR="00A7662A" w:rsidRDefault="00A7662A" w:rsidP="00A7662A">
      <w:pPr>
        <w:spacing w:line="480" w:lineRule="auto"/>
        <w:rPr>
          <w:rFonts w:ascii="Times New Roman" w:hAnsi="Times New Roman" w:cs="Times New Roman"/>
        </w:rPr>
      </w:pPr>
      <w:r>
        <w:rPr>
          <w:rFonts w:ascii="Times New Roman" w:hAnsi="Times New Roman" w:cs="Times New Roman"/>
        </w:rPr>
        <w:t xml:space="preserve">The Medicare program is continually evolving, expanding its access, as evidenced through the introduction of both the Better Access Scheme (BAS) in 2006 and the National Disability Insurance Scheme [NDIS] (multi-step rollout from 2013-2020) (Better Access Initiative, 2022; The National Disability Insurance Scheme: a chronology, 2018). These schemes recognised areas of health which weren’t adequately accounted for in the initial offerings, with the BAS designed to subsidise the cost of mental health treatment and the NDIS funding disability associated costs. Despite the universal coverage of the Medicare program, it is not all-encompassing, approximately 17% of Australia’s health expenditure is funded through out-of-pocket costs for a total cost of $29.8 billion AUD (AIHW, 2018). This ranks Australia as third among the 17 wealthiest OECD nations for reliance on individuals to fund healthcare contributions (Duckett, 2018).  </w:t>
      </w:r>
    </w:p>
    <w:p w14:paraId="1D8096ED" w14:textId="77777777" w:rsidR="00A7662A" w:rsidRDefault="00A7662A" w:rsidP="008E3ECA">
      <w:pPr>
        <w:spacing w:line="480" w:lineRule="auto"/>
        <w:rPr>
          <w:rFonts w:ascii="Times New Roman" w:hAnsi="Times New Roman" w:cs="Times New Roman"/>
          <w:b/>
          <w:bCs/>
          <w:u w:val="single"/>
        </w:rPr>
      </w:pPr>
    </w:p>
    <w:p w14:paraId="0D1F25C5" w14:textId="595142E8" w:rsidR="001417D4" w:rsidRPr="008E3ECA" w:rsidRDefault="001417D4"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 xml:space="preserve">Healthcare System Structure </w:t>
      </w:r>
      <w:r w:rsidR="001B5C32" w:rsidRPr="008E3ECA">
        <w:rPr>
          <w:rFonts w:ascii="Times New Roman" w:hAnsi="Times New Roman" w:cs="Times New Roman"/>
          <w:b/>
          <w:bCs/>
          <w:u w:val="single"/>
        </w:rPr>
        <w:t>–</w:t>
      </w:r>
      <w:r w:rsidRPr="008E3ECA">
        <w:rPr>
          <w:rFonts w:ascii="Times New Roman" w:hAnsi="Times New Roman" w:cs="Times New Roman"/>
          <w:b/>
          <w:bCs/>
          <w:u w:val="single"/>
        </w:rPr>
        <w:t xml:space="preserve"> China</w:t>
      </w:r>
    </w:p>
    <w:p w14:paraId="403C2A6E" w14:textId="5BCC478C" w:rsidR="001B5C32" w:rsidRPr="008E3ECA" w:rsidRDefault="001B5C32" w:rsidP="008E3ECA">
      <w:pPr>
        <w:pStyle w:val="ListParagraph"/>
        <w:numPr>
          <w:ilvl w:val="0"/>
          <w:numId w:val="4"/>
        </w:numPr>
        <w:spacing w:line="480" w:lineRule="auto"/>
        <w:rPr>
          <w:rFonts w:ascii="Times New Roman" w:hAnsi="Times New Roman" w:cs="Times New Roman"/>
          <w:b/>
          <w:bCs/>
          <w:u w:val="single"/>
        </w:rPr>
      </w:pPr>
      <w:r w:rsidRPr="008E3ECA">
        <w:rPr>
          <w:rFonts w:ascii="Times New Roman" w:hAnsi="Times New Roman" w:cs="Times New Roman"/>
        </w:rPr>
        <w:t xml:space="preserve">Hybrid healthcare model </w:t>
      </w:r>
    </w:p>
    <w:p w14:paraId="46E1A2EC" w14:textId="55224D44" w:rsidR="001B5C32" w:rsidRPr="008E3ECA" w:rsidRDefault="001B5C32" w:rsidP="008E3ECA">
      <w:pPr>
        <w:pStyle w:val="ListParagraph"/>
        <w:numPr>
          <w:ilvl w:val="1"/>
          <w:numId w:val="4"/>
        </w:numPr>
        <w:spacing w:line="480" w:lineRule="auto"/>
        <w:rPr>
          <w:rFonts w:ascii="Times New Roman" w:hAnsi="Times New Roman" w:cs="Times New Roman"/>
          <w:b/>
          <w:bCs/>
          <w:u w:val="single"/>
        </w:rPr>
      </w:pPr>
      <w:r w:rsidRPr="008E3ECA">
        <w:rPr>
          <w:rFonts w:ascii="Times New Roman" w:hAnsi="Times New Roman" w:cs="Times New Roman"/>
        </w:rPr>
        <w:t>Beveridge – Public Hospitals</w:t>
      </w:r>
    </w:p>
    <w:p w14:paraId="1FFB0D96" w14:textId="05FFEEB8" w:rsidR="001B5C32" w:rsidRPr="008E3ECA" w:rsidRDefault="001B5C32" w:rsidP="008E3ECA">
      <w:pPr>
        <w:pStyle w:val="ListParagraph"/>
        <w:numPr>
          <w:ilvl w:val="1"/>
          <w:numId w:val="4"/>
        </w:numPr>
        <w:spacing w:line="480" w:lineRule="auto"/>
        <w:rPr>
          <w:rFonts w:ascii="Times New Roman" w:hAnsi="Times New Roman" w:cs="Times New Roman"/>
          <w:b/>
          <w:bCs/>
          <w:u w:val="single"/>
        </w:rPr>
      </w:pPr>
      <w:r w:rsidRPr="008E3ECA">
        <w:rPr>
          <w:rFonts w:ascii="Times New Roman" w:hAnsi="Times New Roman" w:cs="Times New Roman"/>
        </w:rPr>
        <w:t>Bismarck – Coop employer/employee scheme for health insurance</w:t>
      </w:r>
    </w:p>
    <w:p w14:paraId="4675ADB5" w14:textId="4A486039" w:rsidR="001B5C32" w:rsidRPr="008E3ECA" w:rsidRDefault="001B5C32" w:rsidP="008E3ECA">
      <w:pPr>
        <w:pStyle w:val="ListParagraph"/>
        <w:numPr>
          <w:ilvl w:val="1"/>
          <w:numId w:val="4"/>
        </w:numPr>
        <w:spacing w:line="480" w:lineRule="auto"/>
        <w:rPr>
          <w:rFonts w:ascii="Times New Roman" w:hAnsi="Times New Roman" w:cs="Times New Roman"/>
          <w:b/>
          <w:bCs/>
          <w:u w:val="single"/>
        </w:rPr>
      </w:pPr>
      <w:r w:rsidRPr="008E3ECA">
        <w:rPr>
          <w:rFonts w:ascii="Times New Roman" w:hAnsi="Times New Roman" w:cs="Times New Roman"/>
        </w:rPr>
        <w:lastRenderedPageBreak/>
        <w:t>Out -of-pocket model – Some rural regions</w:t>
      </w:r>
      <w:r w:rsidR="00F61BC5" w:rsidRPr="008E3ECA">
        <w:rPr>
          <w:rFonts w:ascii="Times New Roman" w:hAnsi="Times New Roman" w:cs="Times New Roman"/>
        </w:rPr>
        <w:t xml:space="preserve"> utilise a tiered subsidy scheme </w:t>
      </w:r>
    </w:p>
    <w:p w14:paraId="7E647832" w14:textId="2E3960E7" w:rsidR="00F61BC5" w:rsidRPr="008E3ECA" w:rsidRDefault="00F61BC5" w:rsidP="008E3ECA">
      <w:pPr>
        <w:pStyle w:val="ListParagraph"/>
        <w:numPr>
          <w:ilvl w:val="3"/>
          <w:numId w:val="4"/>
        </w:numPr>
        <w:spacing w:line="480" w:lineRule="auto"/>
        <w:rPr>
          <w:rFonts w:ascii="Times New Roman" w:hAnsi="Times New Roman" w:cs="Times New Roman"/>
        </w:rPr>
      </w:pPr>
      <w:r w:rsidRPr="008E3ECA">
        <w:rPr>
          <w:rFonts w:ascii="Times New Roman" w:hAnsi="Times New Roman" w:cs="Times New Roman"/>
        </w:rPr>
        <w:t>30-80% of regular expenses covered, the remainder out of pocket.</w:t>
      </w:r>
    </w:p>
    <w:p w14:paraId="55A036D5" w14:textId="26601349" w:rsidR="00F61BC5" w:rsidRDefault="00F61BC5" w:rsidP="008E3ECA">
      <w:pPr>
        <w:pStyle w:val="ListParagraph"/>
        <w:numPr>
          <w:ilvl w:val="3"/>
          <w:numId w:val="4"/>
        </w:numPr>
        <w:spacing w:line="480" w:lineRule="auto"/>
        <w:rPr>
          <w:rFonts w:ascii="Times New Roman" w:hAnsi="Times New Roman" w:cs="Times New Roman"/>
        </w:rPr>
      </w:pPr>
      <w:r w:rsidRPr="008E3ECA">
        <w:rPr>
          <w:rFonts w:ascii="Times New Roman" w:hAnsi="Times New Roman" w:cs="Times New Roman"/>
        </w:rPr>
        <w:t>A large number of standard medical expenses not covered and need to be paid entirely out of pocket</w:t>
      </w:r>
    </w:p>
    <w:p w14:paraId="4ED0AA2A" w14:textId="1A9FBBD7" w:rsidR="00127C4A" w:rsidRPr="00127C4A" w:rsidRDefault="00127C4A" w:rsidP="00127C4A">
      <w:pPr>
        <w:spacing w:line="480" w:lineRule="auto"/>
        <w:rPr>
          <w:rFonts w:ascii="Times New Roman" w:hAnsi="Times New Roman" w:cs="Times New Roman"/>
        </w:rPr>
      </w:pPr>
      <w:r>
        <w:rPr>
          <w:rFonts w:ascii="Times New Roman" w:hAnsi="Times New Roman" w:cs="Times New Roman"/>
        </w:rPr>
        <w:t>(NHSA, 2022)</w:t>
      </w:r>
    </w:p>
    <w:p w14:paraId="2E968F69" w14:textId="77777777" w:rsidR="00A7662A" w:rsidRPr="00A7662A" w:rsidRDefault="00A7662A" w:rsidP="00A7662A">
      <w:pPr>
        <w:spacing w:line="480" w:lineRule="auto"/>
        <w:rPr>
          <w:rFonts w:ascii="Times New Roman" w:hAnsi="Times New Roman" w:cs="Times New Roman"/>
        </w:rPr>
      </w:pPr>
      <w:r w:rsidRPr="00A7662A">
        <w:rPr>
          <w:rFonts w:ascii="Times New Roman" w:hAnsi="Times New Roman" w:cs="Times New Roman"/>
        </w:rPr>
        <w:t>Since 2011, China has achieved universal healthcare coverage through three social insurance schemes. The insurances are classified as Urban Resident Based, Rural Cooperative Scheme and Urban Employee-based. The Urban Employee based scheme is funded through tax payer contributions of 2% in conjunction with employer contributions of 6%. Enrolment in the basic medical insurance program is compulsory for those employed in urban regions, however the costs for the other two programs are contributed to by centralised and local government bodies (NHSA, 2020). Complementary private insurance operates alongside the government schemes to provide coverage to gaps in the scheme, with public insurance schemes accounting for only approximately 50% of medical costs. This proportion is even lower for chronic illnesses (UNRISD, 2014). Private insurance is however not accessible for average wage earners, excluded by costs (Chen et al., 2020).</w:t>
      </w:r>
    </w:p>
    <w:p w14:paraId="61087B32" w14:textId="77777777" w:rsidR="00A7662A" w:rsidRPr="00A7662A" w:rsidRDefault="00A7662A" w:rsidP="00A7662A">
      <w:pPr>
        <w:pStyle w:val="ListParagraph"/>
        <w:spacing w:line="480" w:lineRule="auto"/>
        <w:rPr>
          <w:rFonts w:ascii="Times New Roman" w:hAnsi="Times New Roman" w:cs="Times New Roman"/>
        </w:rPr>
      </w:pPr>
    </w:p>
    <w:p w14:paraId="1D6B1504" w14:textId="77777777" w:rsidR="00A7662A" w:rsidRPr="00A7662A" w:rsidRDefault="00A7662A" w:rsidP="00A7662A">
      <w:pPr>
        <w:spacing w:line="480" w:lineRule="auto"/>
        <w:rPr>
          <w:rFonts w:ascii="Times New Roman" w:hAnsi="Times New Roman" w:cs="Times New Roman"/>
        </w:rPr>
      </w:pPr>
      <w:r w:rsidRPr="00A7662A">
        <w:rPr>
          <w:rFonts w:ascii="Times New Roman" w:hAnsi="Times New Roman" w:cs="Times New Roman"/>
        </w:rPr>
        <w:t xml:space="preserve">China’s expansive population contributes to problems with regard to access, in recognition of this access problem, medical school tuition is heavily subsidised by the government. Access is further reduced in rural and remote regions of China and to address this discrepancy, there is a reduced entrance requirement and free tuition for those willing to commit to 6 years working in a remote or rural location (Commonwealth Fund: China, 2020). These programs designed to stimulate an increase in trained physicians also serves to address a notable lack in quality of care in the provision of medical services. As it stands Village doctors are </w:t>
      </w:r>
      <w:r w:rsidRPr="00A7662A">
        <w:rPr>
          <w:rFonts w:ascii="Times New Roman" w:hAnsi="Times New Roman" w:cs="Times New Roman"/>
        </w:rPr>
        <w:lastRenderedPageBreak/>
        <w:t xml:space="preserve">commonly sought out for the treatment of patients in the community setting as General Practitioners are predominantly hospital based in the Chinese healthcare system. These Village Doctors undergo a far less rigorous training process and have no tangible oversight on their practice (Hu et al., 2017). </w:t>
      </w:r>
    </w:p>
    <w:p w14:paraId="698E2A94" w14:textId="1E804139" w:rsidR="009B7EB3" w:rsidRPr="008E3ECA" w:rsidRDefault="009B7EB3"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Increase in medical insurance for urban region citizens</w:t>
      </w:r>
    </w:p>
    <w:p w14:paraId="3952F2DC" w14:textId="45761058" w:rsidR="009B7EB3" w:rsidRPr="008E3ECA" w:rsidRDefault="009B7EB3" w:rsidP="008E3ECA">
      <w:pPr>
        <w:pStyle w:val="ListParagraph"/>
        <w:numPr>
          <w:ilvl w:val="2"/>
          <w:numId w:val="3"/>
        </w:numPr>
        <w:spacing w:line="480" w:lineRule="auto"/>
        <w:rPr>
          <w:rFonts w:ascii="Times New Roman" w:hAnsi="Times New Roman" w:cs="Times New Roman"/>
        </w:rPr>
      </w:pPr>
      <w:r w:rsidRPr="008E3ECA">
        <w:rPr>
          <w:rFonts w:ascii="Times New Roman" w:hAnsi="Times New Roman" w:cs="Times New Roman"/>
        </w:rPr>
        <w:t>By 2011 &gt;95% of pop. have at least basic health insurance</w:t>
      </w:r>
    </w:p>
    <w:p w14:paraId="5D5DCC52" w14:textId="50761D04" w:rsidR="00F61BC5" w:rsidRPr="008E3ECA" w:rsidRDefault="00F61BC5" w:rsidP="008E3ECA">
      <w:pPr>
        <w:pStyle w:val="ListParagraph"/>
        <w:numPr>
          <w:ilvl w:val="0"/>
          <w:numId w:val="3"/>
        </w:numPr>
        <w:spacing w:line="480" w:lineRule="auto"/>
        <w:rPr>
          <w:rFonts w:ascii="Times New Roman" w:hAnsi="Times New Roman" w:cs="Times New Roman"/>
        </w:rPr>
      </w:pPr>
      <w:r w:rsidRPr="008E3ECA">
        <w:rPr>
          <w:rFonts w:ascii="Times New Roman" w:hAnsi="Times New Roman" w:cs="Times New Roman"/>
        </w:rPr>
        <w:t>Predominantly centralised insurance schemes</w:t>
      </w:r>
    </w:p>
    <w:p w14:paraId="5E4411B8" w14:textId="47F482D0" w:rsidR="00F61BC5" w:rsidRPr="008E3ECA" w:rsidRDefault="00F61BC5" w:rsidP="008E3ECA">
      <w:pPr>
        <w:pStyle w:val="ListParagraph"/>
        <w:numPr>
          <w:ilvl w:val="0"/>
          <w:numId w:val="3"/>
        </w:numPr>
        <w:spacing w:line="480" w:lineRule="auto"/>
        <w:rPr>
          <w:rFonts w:ascii="Times New Roman" w:hAnsi="Times New Roman" w:cs="Times New Roman"/>
        </w:rPr>
      </w:pPr>
      <w:r w:rsidRPr="008E3ECA">
        <w:rPr>
          <w:rFonts w:ascii="Times New Roman" w:hAnsi="Times New Roman" w:cs="Times New Roman"/>
        </w:rPr>
        <w:t>Decentralised insurance offered by privatised companies</w:t>
      </w:r>
    </w:p>
    <w:p w14:paraId="0A4B49E5" w14:textId="47F44926" w:rsidR="00F61BC5" w:rsidRPr="008E3ECA" w:rsidRDefault="00F61BC5"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VIP status for patients</w:t>
      </w:r>
    </w:p>
    <w:p w14:paraId="01A71B4A" w14:textId="5CC9BA99" w:rsidR="00F61BC5" w:rsidRPr="008E3ECA" w:rsidRDefault="00F61BC5"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Access to exclusive private hospitals</w:t>
      </w:r>
    </w:p>
    <w:p w14:paraId="420868EE" w14:textId="27281F62" w:rsidR="00F61BC5" w:rsidRPr="008E3ECA" w:rsidRDefault="00F61BC5"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Access to VIP wings in public hospitals</w:t>
      </w:r>
    </w:p>
    <w:p w14:paraId="1D0BF8FF" w14:textId="380EE11B" w:rsidR="009B7EB3" w:rsidRPr="008E3ECA" w:rsidRDefault="009B7EB3" w:rsidP="008E3ECA">
      <w:pPr>
        <w:pStyle w:val="ListParagraph"/>
        <w:numPr>
          <w:ilvl w:val="0"/>
          <w:numId w:val="3"/>
        </w:numPr>
        <w:spacing w:line="480" w:lineRule="auto"/>
        <w:rPr>
          <w:rFonts w:ascii="Times New Roman" w:hAnsi="Times New Roman" w:cs="Times New Roman"/>
        </w:rPr>
      </w:pPr>
      <w:r w:rsidRPr="008E3ECA">
        <w:rPr>
          <w:rFonts w:ascii="Times New Roman" w:hAnsi="Times New Roman" w:cs="Times New Roman"/>
        </w:rPr>
        <w:t>Present – Status</w:t>
      </w:r>
    </w:p>
    <w:p w14:paraId="690D5E91" w14:textId="721EA77A" w:rsidR="009B7EB3" w:rsidRPr="008E3ECA" w:rsidRDefault="009B7EB3"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Health infrastructure in major cities has come close to alignment with developed nations</w:t>
      </w:r>
    </w:p>
    <w:p w14:paraId="2366A751" w14:textId="0F71808B" w:rsidR="009B7EB3" w:rsidRDefault="009B7EB3" w:rsidP="008E3ECA">
      <w:pPr>
        <w:pStyle w:val="ListParagraph"/>
        <w:numPr>
          <w:ilvl w:val="1"/>
          <w:numId w:val="3"/>
        </w:numPr>
        <w:spacing w:line="480" w:lineRule="auto"/>
        <w:rPr>
          <w:rFonts w:ascii="Times New Roman" w:hAnsi="Times New Roman" w:cs="Times New Roman"/>
        </w:rPr>
      </w:pPr>
      <w:r w:rsidRPr="008E3ECA">
        <w:rPr>
          <w:rFonts w:ascii="Times New Roman" w:hAnsi="Times New Roman" w:cs="Times New Roman"/>
        </w:rPr>
        <w:t>Significantly reduced standards and infrastructure in rural regions, decreased health outcomes.</w:t>
      </w:r>
    </w:p>
    <w:p w14:paraId="0B8D41FE" w14:textId="4582E372" w:rsidR="00127C4A" w:rsidRPr="00127C4A" w:rsidRDefault="00127C4A" w:rsidP="00127C4A">
      <w:pPr>
        <w:spacing w:line="480" w:lineRule="auto"/>
        <w:rPr>
          <w:rFonts w:ascii="Times New Roman" w:hAnsi="Times New Roman" w:cs="Times New Roman"/>
        </w:rPr>
      </w:pPr>
      <w:r>
        <w:rPr>
          <w:rFonts w:ascii="Times New Roman" w:hAnsi="Times New Roman" w:cs="Times New Roman"/>
        </w:rPr>
        <w:t>(Commonwealth Fund, 2020)</w:t>
      </w:r>
    </w:p>
    <w:p w14:paraId="3C242B4D" w14:textId="76D5C175" w:rsidR="00740D32" w:rsidRPr="008E3ECA" w:rsidRDefault="00F828B5"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Financing Australia</w:t>
      </w:r>
    </w:p>
    <w:p w14:paraId="03A69ED2" w14:textId="77777777" w:rsidR="00F828B5" w:rsidRPr="008E3ECA" w:rsidRDefault="00F828B5" w:rsidP="008E3ECA">
      <w:pPr>
        <w:pStyle w:val="ListParagraph"/>
        <w:numPr>
          <w:ilvl w:val="0"/>
          <w:numId w:val="6"/>
        </w:numPr>
        <w:spacing w:line="480" w:lineRule="auto"/>
        <w:rPr>
          <w:rFonts w:ascii="Times New Roman" w:hAnsi="Times New Roman" w:cs="Times New Roman"/>
          <w:b/>
          <w:bCs/>
          <w:u w:val="single"/>
        </w:rPr>
      </w:pPr>
      <w:r w:rsidRPr="008E3ECA">
        <w:rPr>
          <w:rFonts w:ascii="Times New Roman" w:hAnsi="Times New Roman" w:cs="Times New Roman"/>
        </w:rPr>
        <w:t xml:space="preserve">Medicare </w:t>
      </w:r>
    </w:p>
    <w:p w14:paraId="203D0FE7" w14:textId="17C05812" w:rsidR="00F828B5" w:rsidRPr="008E3ECA" w:rsidRDefault="00F828B5" w:rsidP="008E3ECA">
      <w:pPr>
        <w:pStyle w:val="ListParagraph"/>
        <w:numPr>
          <w:ilvl w:val="1"/>
          <w:numId w:val="6"/>
        </w:numPr>
        <w:spacing w:line="480" w:lineRule="auto"/>
        <w:rPr>
          <w:rFonts w:ascii="Times New Roman" w:hAnsi="Times New Roman" w:cs="Times New Roman"/>
          <w:b/>
          <w:bCs/>
          <w:u w:val="single"/>
        </w:rPr>
      </w:pPr>
      <w:r w:rsidRPr="008E3ECA">
        <w:rPr>
          <w:rFonts w:ascii="Times New Roman" w:hAnsi="Times New Roman" w:cs="Times New Roman"/>
        </w:rPr>
        <w:t>Partially funded through the Medicare levy (2%)</w:t>
      </w:r>
    </w:p>
    <w:p w14:paraId="1BE6D993" w14:textId="77777777" w:rsidR="00F828B5" w:rsidRPr="008E3ECA" w:rsidRDefault="00F828B5" w:rsidP="008E3ECA">
      <w:pPr>
        <w:pStyle w:val="ListParagraph"/>
        <w:numPr>
          <w:ilvl w:val="1"/>
          <w:numId w:val="6"/>
        </w:numPr>
        <w:spacing w:line="480" w:lineRule="auto"/>
        <w:rPr>
          <w:rFonts w:ascii="Times New Roman" w:hAnsi="Times New Roman" w:cs="Times New Roman"/>
          <w:b/>
          <w:bCs/>
          <w:u w:val="single"/>
        </w:rPr>
      </w:pPr>
      <w:r w:rsidRPr="008E3ECA">
        <w:rPr>
          <w:rFonts w:ascii="Times New Roman" w:hAnsi="Times New Roman" w:cs="Times New Roman"/>
        </w:rPr>
        <w:t xml:space="preserve">Medicare levy surcharge </w:t>
      </w:r>
    </w:p>
    <w:p w14:paraId="4AAD17D6" w14:textId="77777777" w:rsidR="00F828B5" w:rsidRPr="008E3ECA" w:rsidRDefault="00F828B5" w:rsidP="008E3ECA">
      <w:pPr>
        <w:pStyle w:val="ListParagraph"/>
        <w:numPr>
          <w:ilvl w:val="2"/>
          <w:numId w:val="6"/>
        </w:numPr>
        <w:spacing w:line="480" w:lineRule="auto"/>
        <w:rPr>
          <w:rFonts w:ascii="Times New Roman" w:hAnsi="Times New Roman" w:cs="Times New Roman"/>
          <w:b/>
          <w:bCs/>
          <w:u w:val="single"/>
        </w:rPr>
      </w:pPr>
      <w:r w:rsidRPr="008E3ECA">
        <w:rPr>
          <w:rFonts w:ascii="Times New Roman" w:hAnsi="Times New Roman" w:cs="Times New Roman"/>
        </w:rPr>
        <w:t>High income earners without private health insurance</w:t>
      </w:r>
    </w:p>
    <w:p w14:paraId="49429BD6" w14:textId="3E3E266F" w:rsidR="00F828B5" w:rsidRPr="008E3ECA" w:rsidRDefault="00F828B5" w:rsidP="008E3ECA">
      <w:pPr>
        <w:pStyle w:val="ListParagraph"/>
        <w:numPr>
          <w:ilvl w:val="1"/>
          <w:numId w:val="6"/>
        </w:numPr>
        <w:spacing w:line="480" w:lineRule="auto"/>
        <w:rPr>
          <w:rFonts w:ascii="Times New Roman" w:hAnsi="Times New Roman" w:cs="Times New Roman"/>
          <w:b/>
          <w:bCs/>
          <w:u w:val="single"/>
        </w:rPr>
      </w:pPr>
      <w:r w:rsidRPr="008E3ECA">
        <w:rPr>
          <w:rFonts w:ascii="Times New Roman" w:hAnsi="Times New Roman" w:cs="Times New Roman"/>
        </w:rPr>
        <w:t>Low-income earners are exempt (</w:t>
      </w:r>
      <w:proofErr w:type="spellStart"/>
      <w:r w:rsidRPr="008E3ECA">
        <w:rPr>
          <w:rFonts w:ascii="Times New Roman" w:hAnsi="Times New Roman" w:cs="Times New Roman"/>
        </w:rPr>
        <w:t>DoH</w:t>
      </w:r>
      <w:proofErr w:type="spellEnd"/>
      <w:r w:rsidRPr="008E3ECA">
        <w:rPr>
          <w:rFonts w:ascii="Times New Roman" w:hAnsi="Times New Roman" w:cs="Times New Roman"/>
        </w:rPr>
        <w:t>, 2022).</w:t>
      </w:r>
    </w:p>
    <w:p w14:paraId="016B89E9" w14:textId="4DC92753" w:rsidR="00F828B5" w:rsidRPr="008E3ECA" w:rsidRDefault="00F828B5" w:rsidP="008E3ECA">
      <w:pPr>
        <w:pStyle w:val="ListParagraph"/>
        <w:numPr>
          <w:ilvl w:val="2"/>
          <w:numId w:val="6"/>
        </w:numPr>
        <w:spacing w:line="480" w:lineRule="auto"/>
        <w:rPr>
          <w:rFonts w:ascii="Times New Roman" w:hAnsi="Times New Roman" w:cs="Times New Roman"/>
          <w:b/>
          <w:bCs/>
          <w:u w:val="single"/>
        </w:rPr>
      </w:pPr>
      <w:r w:rsidRPr="008E3ECA">
        <w:rPr>
          <w:rFonts w:ascii="Times New Roman" w:hAnsi="Times New Roman" w:cs="Times New Roman"/>
        </w:rPr>
        <w:t>Expenditure exceeds revenue from scheme</w:t>
      </w:r>
    </w:p>
    <w:p w14:paraId="38F68075" w14:textId="55C61CD2" w:rsidR="00F828B5" w:rsidRDefault="00F828B5" w:rsidP="008E3ECA">
      <w:pPr>
        <w:pStyle w:val="ListParagraph"/>
        <w:numPr>
          <w:ilvl w:val="3"/>
          <w:numId w:val="6"/>
        </w:numPr>
        <w:spacing w:line="480" w:lineRule="auto"/>
        <w:rPr>
          <w:rFonts w:ascii="Times New Roman" w:hAnsi="Times New Roman" w:cs="Times New Roman"/>
        </w:rPr>
      </w:pPr>
      <w:r w:rsidRPr="008E3ECA">
        <w:rPr>
          <w:rFonts w:ascii="Times New Roman" w:hAnsi="Times New Roman" w:cs="Times New Roman"/>
        </w:rPr>
        <w:t xml:space="preserve">Remainder funded by </w:t>
      </w:r>
      <w:r w:rsidR="00DC06C5" w:rsidRPr="008E3ECA">
        <w:rPr>
          <w:rFonts w:ascii="Times New Roman" w:hAnsi="Times New Roman" w:cs="Times New Roman"/>
        </w:rPr>
        <w:t>general government expenditure</w:t>
      </w:r>
    </w:p>
    <w:p w14:paraId="2C4C78A9" w14:textId="051E3281" w:rsidR="005137D0" w:rsidRPr="005137D0" w:rsidRDefault="005137D0" w:rsidP="005137D0">
      <w:pPr>
        <w:spacing w:line="480" w:lineRule="auto"/>
        <w:rPr>
          <w:rFonts w:ascii="Times New Roman" w:hAnsi="Times New Roman" w:cs="Times New Roman"/>
        </w:rPr>
      </w:pPr>
      <w:r>
        <w:rPr>
          <w:rFonts w:ascii="Times New Roman" w:hAnsi="Times New Roman" w:cs="Times New Roman"/>
        </w:rPr>
        <w:lastRenderedPageBreak/>
        <w:t>(</w:t>
      </w:r>
      <w:proofErr w:type="spellStart"/>
      <w:r>
        <w:rPr>
          <w:rFonts w:ascii="Times New Roman" w:hAnsi="Times New Roman" w:cs="Times New Roman"/>
        </w:rPr>
        <w:t>DoH</w:t>
      </w:r>
      <w:proofErr w:type="spellEnd"/>
      <w:r>
        <w:rPr>
          <w:rFonts w:ascii="Times New Roman" w:hAnsi="Times New Roman" w:cs="Times New Roman"/>
        </w:rPr>
        <w:t>, 2022)</w:t>
      </w:r>
    </w:p>
    <w:p w14:paraId="43E0373E" w14:textId="5DAFBDF7" w:rsidR="00DC06C5" w:rsidRPr="008E3ECA" w:rsidRDefault="00DC06C5" w:rsidP="008E3ECA">
      <w:pPr>
        <w:pStyle w:val="ListParagraph"/>
        <w:numPr>
          <w:ilvl w:val="0"/>
          <w:numId w:val="6"/>
        </w:numPr>
        <w:spacing w:line="480" w:lineRule="auto"/>
        <w:rPr>
          <w:rFonts w:ascii="Times New Roman" w:hAnsi="Times New Roman" w:cs="Times New Roman"/>
        </w:rPr>
      </w:pPr>
      <w:r w:rsidRPr="008E3ECA">
        <w:rPr>
          <w:rFonts w:ascii="Times New Roman" w:hAnsi="Times New Roman" w:cs="Times New Roman"/>
        </w:rPr>
        <w:t>Spending on Health</w:t>
      </w:r>
    </w:p>
    <w:p w14:paraId="3A1795DB" w14:textId="72ECB9B9" w:rsidR="00DC06C5" w:rsidRPr="008E3ECA" w:rsidRDefault="00DC06C5" w:rsidP="008E3ECA">
      <w:pPr>
        <w:pStyle w:val="ListParagraph"/>
        <w:numPr>
          <w:ilvl w:val="1"/>
          <w:numId w:val="6"/>
        </w:numPr>
        <w:spacing w:line="480" w:lineRule="auto"/>
        <w:rPr>
          <w:rFonts w:ascii="Times New Roman" w:hAnsi="Times New Roman" w:cs="Times New Roman"/>
        </w:rPr>
      </w:pPr>
      <w:r w:rsidRPr="008E3ECA">
        <w:rPr>
          <w:rFonts w:ascii="Times New Roman" w:hAnsi="Times New Roman" w:cs="Times New Roman"/>
        </w:rPr>
        <w:t>2016-2017</w:t>
      </w:r>
    </w:p>
    <w:p w14:paraId="7E9DE497" w14:textId="7E4E699D" w:rsidR="00DC06C5" w:rsidRPr="008E3ECA" w:rsidRDefault="00DC06C5" w:rsidP="008E3ECA">
      <w:pPr>
        <w:pStyle w:val="ListParagraph"/>
        <w:numPr>
          <w:ilvl w:val="2"/>
          <w:numId w:val="6"/>
        </w:numPr>
        <w:spacing w:line="480" w:lineRule="auto"/>
        <w:rPr>
          <w:rFonts w:ascii="Times New Roman" w:hAnsi="Times New Roman" w:cs="Times New Roman"/>
        </w:rPr>
      </w:pPr>
      <w:r w:rsidRPr="008E3ECA">
        <w:rPr>
          <w:rFonts w:ascii="Times New Roman" w:hAnsi="Times New Roman" w:cs="Times New Roman"/>
        </w:rPr>
        <w:t>~$181 billion AUD</w:t>
      </w:r>
    </w:p>
    <w:p w14:paraId="21369829" w14:textId="482CBCE1" w:rsidR="00DC06C5" w:rsidRPr="008E3ECA" w:rsidRDefault="00DC06C5" w:rsidP="008E3ECA">
      <w:pPr>
        <w:pStyle w:val="ListParagraph"/>
        <w:numPr>
          <w:ilvl w:val="3"/>
          <w:numId w:val="6"/>
        </w:numPr>
        <w:spacing w:line="480" w:lineRule="auto"/>
        <w:rPr>
          <w:rFonts w:ascii="Times New Roman" w:hAnsi="Times New Roman" w:cs="Times New Roman"/>
        </w:rPr>
      </w:pPr>
      <w:r w:rsidRPr="008E3ECA">
        <w:rPr>
          <w:rFonts w:ascii="Times New Roman" w:hAnsi="Times New Roman" w:cs="Times New Roman"/>
        </w:rPr>
        <w:t>~10% GDP</w:t>
      </w:r>
    </w:p>
    <w:p w14:paraId="7756D34F" w14:textId="37E4FCE1" w:rsidR="00DC06C5" w:rsidRPr="008E3ECA" w:rsidRDefault="00DC06C5" w:rsidP="008E3ECA">
      <w:pPr>
        <w:pStyle w:val="ListParagraph"/>
        <w:numPr>
          <w:ilvl w:val="3"/>
          <w:numId w:val="6"/>
        </w:numPr>
        <w:spacing w:line="480" w:lineRule="auto"/>
        <w:rPr>
          <w:rFonts w:ascii="Times New Roman" w:hAnsi="Times New Roman" w:cs="Times New Roman"/>
        </w:rPr>
      </w:pPr>
      <w:r w:rsidRPr="008E3ECA">
        <w:rPr>
          <w:rFonts w:ascii="Times New Roman" w:hAnsi="Times New Roman" w:cs="Times New Roman"/>
        </w:rPr>
        <w:t>Government Outlay</w:t>
      </w:r>
    </w:p>
    <w:p w14:paraId="66C61C61" w14:textId="069355A5" w:rsidR="00DC06C5" w:rsidRPr="008E3ECA" w:rsidRDefault="00DC06C5" w:rsidP="008E3ECA">
      <w:pPr>
        <w:pStyle w:val="ListParagraph"/>
        <w:numPr>
          <w:ilvl w:val="4"/>
          <w:numId w:val="6"/>
        </w:numPr>
        <w:spacing w:line="480" w:lineRule="auto"/>
        <w:rPr>
          <w:rFonts w:ascii="Times New Roman" w:hAnsi="Times New Roman" w:cs="Times New Roman"/>
        </w:rPr>
      </w:pPr>
      <w:r w:rsidRPr="008E3ECA">
        <w:rPr>
          <w:rFonts w:ascii="Times New Roman" w:hAnsi="Times New Roman" w:cs="Times New Roman"/>
        </w:rPr>
        <w:t>Federal Government 41%</w:t>
      </w:r>
    </w:p>
    <w:p w14:paraId="5D4944AD" w14:textId="35209614" w:rsidR="00DC06C5" w:rsidRPr="008E3ECA" w:rsidRDefault="00DC06C5" w:rsidP="008E3ECA">
      <w:pPr>
        <w:pStyle w:val="ListParagraph"/>
        <w:numPr>
          <w:ilvl w:val="4"/>
          <w:numId w:val="6"/>
        </w:numPr>
        <w:spacing w:line="480" w:lineRule="auto"/>
        <w:rPr>
          <w:rFonts w:ascii="Times New Roman" w:hAnsi="Times New Roman" w:cs="Times New Roman"/>
        </w:rPr>
      </w:pPr>
      <w:r w:rsidRPr="008E3ECA">
        <w:rPr>
          <w:rFonts w:ascii="Times New Roman" w:hAnsi="Times New Roman" w:cs="Times New Roman"/>
        </w:rPr>
        <w:t>State Governments 27%</w:t>
      </w:r>
    </w:p>
    <w:p w14:paraId="3E2A5229" w14:textId="11DA1472" w:rsidR="00DC06C5" w:rsidRPr="008E3ECA" w:rsidRDefault="00DC06C5" w:rsidP="008E3ECA">
      <w:pPr>
        <w:pStyle w:val="ListParagraph"/>
        <w:numPr>
          <w:ilvl w:val="4"/>
          <w:numId w:val="6"/>
        </w:numPr>
        <w:spacing w:line="480" w:lineRule="auto"/>
        <w:rPr>
          <w:rFonts w:ascii="Times New Roman" w:hAnsi="Times New Roman" w:cs="Times New Roman"/>
        </w:rPr>
      </w:pPr>
      <w:r w:rsidRPr="008E3ECA">
        <w:rPr>
          <w:rFonts w:ascii="Times New Roman" w:hAnsi="Times New Roman" w:cs="Times New Roman"/>
        </w:rPr>
        <w:t>Individuals (out of pocket) 17%</w:t>
      </w:r>
    </w:p>
    <w:p w14:paraId="764F09BE" w14:textId="208CC8D7" w:rsidR="00DC06C5" w:rsidRPr="008E3ECA" w:rsidRDefault="00DC06C5" w:rsidP="008E3ECA">
      <w:pPr>
        <w:pStyle w:val="ListParagraph"/>
        <w:numPr>
          <w:ilvl w:val="4"/>
          <w:numId w:val="6"/>
        </w:numPr>
        <w:spacing w:line="480" w:lineRule="auto"/>
        <w:rPr>
          <w:rFonts w:ascii="Times New Roman" w:hAnsi="Times New Roman" w:cs="Times New Roman"/>
        </w:rPr>
      </w:pPr>
      <w:r w:rsidRPr="008E3ECA">
        <w:rPr>
          <w:rFonts w:ascii="Times New Roman" w:hAnsi="Times New Roman" w:cs="Times New Roman"/>
        </w:rPr>
        <w:t>Privatised health insurance providers 9%</w:t>
      </w:r>
    </w:p>
    <w:p w14:paraId="5401A38A" w14:textId="7C4D0775" w:rsidR="00DC06C5" w:rsidRDefault="00DC06C5" w:rsidP="008E3ECA">
      <w:pPr>
        <w:pStyle w:val="ListParagraph"/>
        <w:numPr>
          <w:ilvl w:val="4"/>
          <w:numId w:val="6"/>
        </w:numPr>
        <w:spacing w:line="480" w:lineRule="auto"/>
        <w:rPr>
          <w:rFonts w:ascii="Times New Roman" w:hAnsi="Times New Roman" w:cs="Times New Roman"/>
        </w:rPr>
      </w:pPr>
      <w:r w:rsidRPr="008E3ECA">
        <w:rPr>
          <w:rFonts w:ascii="Times New Roman" w:hAnsi="Times New Roman" w:cs="Times New Roman"/>
        </w:rPr>
        <w:t>NGO’s 6%</w:t>
      </w:r>
    </w:p>
    <w:p w14:paraId="3224125C" w14:textId="699EBA7A" w:rsidR="00127C4A" w:rsidRPr="00127C4A" w:rsidRDefault="00127C4A" w:rsidP="00127C4A">
      <w:pPr>
        <w:spacing w:line="48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DoH</w:t>
      </w:r>
      <w:proofErr w:type="spellEnd"/>
      <w:r>
        <w:rPr>
          <w:rFonts w:ascii="Times New Roman" w:hAnsi="Times New Roman" w:cs="Times New Roman"/>
        </w:rPr>
        <w:t>, 2022)</w:t>
      </w:r>
    </w:p>
    <w:p w14:paraId="7796097C" w14:textId="7A388F77" w:rsidR="00556150" w:rsidRPr="008E3ECA" w:rsidRDefault="00556150" w:rsidP="008E3ECA">
      <w:pPr>
        <w:pStyle w:val="ListParagraph"/>
        <w:numPr>
          <w:ilvl w:val="0"/>
          <w:numId w:val="6"/>
        </w:numPr>
        <w:spacing w:line="480" w:lineRule="auto"/>
        <w:rPr>
          <w:rFonts w:ascii="Times New Roman" w:hAnsi="Times New Roman" w:cs="Times New Roman"/>
        </w:rPr>
      </w:pPr>
      <w:r w:rsidRPr="008E3ECA">
        <w:rPr>
          <w:rFonts w:ascii="Times New Roman" w:hAnsi="Times New Roman" w:cs="Times New Roman"/>
        </w:rPr>
        <w:t>Reimbursement</w:t>
      </w:r>
    </w:p>
    <w:p w14:paraId="66E4BF5E" w14:textId="1F801A3F" w:rsidR="00556150" w:rsidRPr="008E3ECA" w:rsidRDefault="00556150" w:rsidP="008E3ECA">
      <w:pPr>
        <w:pStyle w:val="ListParagraph"/>
        <w:numPr>
          <w:ilvl w:val="1"/>
          <w:numId w:val="6"/>
        </w:numPr>
        <w:spacing w:line="480" w:lineRule="auto"/>
        <w:rPr>
          <w:rFonts w:ascii="Times New Roman" w:hAnsi="Times New Roman" w:cs="Times New Roman"/>
        </w:rPr>
      </w:pPr>
      <w:r w:rsidRPr="008E3ECA">
        <w:rPr>
          <w:rFonts w:ascii="Times New Roman" w:hAnsi="Times New Roman" w:cs="Times New Roman"/>
        </w:rPr>
        <w:t>Activity based funding</w:t>
      </w:r>
    </w:p>
    <w:p w14:paraId="616A3082" w14:textId="2CA8F18C" w:rsidR="00556150" w:rsidRPr="008E3ECA" w:rsidRDefault="00556150" w:rsidP="008E3ECA">
      <w:pPr>
        <w:pStyle w:val="ListParagraph"/>
        <w:numPr>
          <w:ilvl w:val="2"/>
          <w:numId w:val="6"/>
        </w:numPr>
        <w:spacing w:line="480" w:lineRule="auto"/>
        <w:rPr>
          <w:rFonts w:ascii="Times New Roman" w:hAnsi="Times New Roman" w:cs="Times New Roman"/>
        </w:rPr>
      </w:pPr>
      <w:r w:rsidRPr="008E3ECA">
        <w:rPr>
          <w:rFonts w:ascii="Times New Roman" w:hAnsi="Times New Roman" w:cs="Times New Roman"/>
        </w:rPr>
        <w:t>ICD codes determine diagnoses both 1˚ and 2˚and complications</w:t>
      </w:r>
    </w:p>
    <w:p w14:paraId="5EBBB145" w14:textId="30772B91" w:rsidR="00DC06C5" w:rsidRPr="008E3ECA" w:rsidRDefault="00556150" w:rsidP="008E3ECA">
      <w:pPr>
        <w:pStyle w:val="ListParagraph"/>
        <w:numPr>
          <w:ilvl w:val="3"/>
          <w:numId w:val="6"/>
        </w:numPr>
        <w:spacing w:line="480" w:lineRule="auto"/>
        <w:rPr>
          <w:rFonts w:ascii="Times New Roman" w:hAnsi="Times New Roman" w:cs="Times New Roman"/>
        </w:rPr>
      </w:pPr>
      <w:r w:rsidRPr="008E3ECA">
        <w:rPr>
          <w:rFonts w:ascii="Times New Roman" w:hAnsi="Times New Roman" w:cs="Times New Roman"/>
        </w:rPr>
        <w:t>Cumulated in a grouper resulting in a DRG</w:t>
      </w:r>
    </w:p>
    <w:p w14:paraId="3B24AE8E" w14:textId="6B822C87" w:rsidR="00556150" w:rsidRPr="008E3ECA" w:rsidRDefault="00556150" w:rsidP="008E3ECA">
      <w:pPr>
        <w:pStyle w:val="ListParagraph"/>
        <w:numPr>
          <w:ilvl w:val="4"/>
          <w:numId w:val="6"/>
        </w:numPr>
        <w:spacing w:line="480" w:lineRule="auto"/>
        <w:rPr>
          <w:rFonts w:ascii="Times New Roman" w:hAnsi="Times New Roman" w:cs="Times New Roman"/>
        </w:rPr>
      </w:pPr>
      <w:r w:rsidRPr="008E3ECA">
        <w:rPr>
          <w:rFonts w:ascii="Times New Roman" w:hAnsi="Times New Roman" w:cs="Times New Roman"/>
        </w:rPr>
        <w:t>Broad depiction of a case with expected hospital resource use</w:t>
      </w:r>
    </w:p>
    <w:p w14:paraId="7BF32F00" w14:textId="3B5F0BDC" w:rsidR="00556150" w:rsidRPr="008E3ECA" w:rsidRDefault="00556150" w:rsidP="008E3ECA">
      <w:pPr>
        <w:spacing w:line="480" w:lineRule="auto"/>
        <w:rPr>
          <w:rFonts w:ascii="Times New Roman" w:hAnsi="Times New Roman" w:cs="Times New Roman"/>
        </w:rPr>
      </w:pPr>
    </w:p>
    <w:p w14:paraId="33E6C631" w14:textId="51B15639" w:rsidR="00556150" w:rsidRPr="008E3ECA" w:rsidRDefault="00556150"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 xml:space="preserve">Financing </w:t>
      </w:r>
      <w:r w:rsidR="009C4B65" w:rsidRPr="008E3ECA">
        <w:rPr>
          <w:rFonts w:ascii="Times New Roman" w:hAnsi="Times New Roman" w:cs="Times New Roman"/>
          <w:b/>
          <w:bCs/>
          <w:u w:val="single"/>
        </w:rPr>
        <w:t>China</w:t>
      </w:r>
    </w:p>
    <w:p w14:paraId="1B459B0E" w14:textId="0C2D4A27" w:rsidR="00027C3C" w:rsidRPr="008E3ECA" w:rsidRDefault="00027C3C" w:rsidP="008E3ECA">
      <w:pPr>
        <w:pStyle w:val="ListParagraph"/>
        <w:numPr>
          <w:ilvl w:val="0"/>
          <w:numId w:val="9"/>
        </w:numPr>
        <w:spacing w:line="480" w:lineRule="auto"/>
        <w:rPr>
          <w:rFonts w:ascii="Times New Roman" w:hAnsi="Times New Roman" w:cs="Times New Roman"/>
        </w:rPr>
      </w:pPr>
      <w:r w:rsidRPr="008E3ECA">
        <w:rPr>
          <w:rFonts w:ascii="Times New Roman" w:hAnsi="Times New Roman" w:cs="Times New Roman"/>
        </w:rPr>
        <w:t>Recent exponential increase</w:t>
      </w:r>
    </w:p>
    <w:p w14:paraId="4082755D" w14:textId="184D60C4" w:rsidR="00027C3C" w:rsidRPr="008E3ECA" w:rsidRDefault="00027C3C"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2006 – 984 billion RMB</w:t>
      </w:r>
    </w:p>
    <w:p w14:paraId="6B85EE68" w14:textId="7132E951" w:rsidR="00027C3C" w:rsidRPr="008E3ECA" w:rsidRDefault="00027C3C"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2011 – 2,4 trillion RMB</w:t>
      </w:r>
    </w:p>
    <w:p w14:paraId="193741F5" w14:textId="0B9D584F" w:rsidR="00482672" w:rsidRPr="008E3ECA" w:rsidRDefault="00027C3C"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2020 -7.2 trillion RMB (1.5 trillion AUD)</w:t>
      </w:r>
    </w:p>
    <w:p w14:paraId="2E517D62" w14:textId="51DF3F7B" w:rsidR="005903E8" w:rsidRPr="008E3ECA" w:rsidRDefault="005903E8" w:rsidP="008E3ECA">
      <w:pPr>
        <w:spacing w:line="480" w:lineRule="auto"/>
        <w:rPr>
          <w:rFonts w:ascii="Times New Roman" w:hAnsi="Times New Roman" w:cs="Times New Roman"/>
        </w:rPr>
      </w:pPr>
      <w:r w:rsidRPr="008E3ECA">
        <w:rPr>
          <w:rFonts w:ascii="Times New Roman" w:hAnsi="Times New Roman" w:cs="Times New Roman"/>
        </w:rPr>
        <w:t>(</w:t>
      </w:r>
      <w:r w:rsidR="00F902B7" w:rsidRPr="008E3ECA">
        <w:rPr>
          <w:rFonts w:ascii="Times New Roman" w:hAnsi="Times New Roman" w:cs="Times New Roman"/>
        </w:rPr>
        <w:t>The World Bank</w:t>
      </w:r>
      <w:r w:rsidRPr="008E3ECA">
        <w:rPr>
          <w:rFonts w:ascii="Times New Roman" w:hAnsi="Times New Roman" w:cs="Times New Roman"/>
        </w:rPr>
        <w:t>, 2022)</w:t>
      </w:r>
    </w:p>
    <w:p w14:paraId="0D0B2526" w14:textId="35E79406" w:rsidR="00482672" w:rsidRPr="008E3ECA" w:rsidRDefault="00482672" w:rsidP="008E3ECA">
      <w:pPr>
        <w:pStyle w:val="ListParagraph"/>
        <w:numPr>
          <w:ilvl w:val="0"/>
          <w:numId w:val="9"/>
        </w:numPr>
        <w:spacing w:line="480" w:lineRule="auto"/>
        <w:rPr>
          <w:rFonts w:ascii="Times New Roman" w:hAnsi="Times New Roman" w:cs="Times New Roman"/>
        </w:rPr>
      </w:pPr>
      <w:r w:rsidRPr="008E3ECA">
        <w:rPr>
          <w:rFonts w:ascii="Times New Roman" w:hAnsi="Times New Roman" w:cs="Times New Roman"/>
        </w:rPr>
        <w:lastRenderedPageBreak/>
        <w:t>Past Decade</w:t>
      </w:r>
    </w:p>
    <w:p w14:paraId="2F51D253" w14:textId="3155BD79" w:rsidR="00482672" w:rsidRPr="008E3ECA" w:rsidRDefault="00482672"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Tripling of per capita health expenditure</w:t>
      </w:r>
    </w:p>
    <w:p w14:paraId="58E5E9FF" w14:textId="3E4A416F" w:rsidR="00482672" w:rsidRPr="008E3ECA" w:rsidRDefault="00482672"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2% rise in Health expenditure as a percentage of GDP (</w:t>
      </w:r>
      <w:r w:rsidR="00210D03" w:rsidRPr="008E3ECA">
        <w:rPr>
          <w:rFonts w:ascii="Times New Roman" w:hAnsi="Times New Roman" w:cs="Times New Roman"/>
        </w:rPr>
        <w:t>3.6</w:t>
      </w:r>
      <w:r w:rsidRPr="008E3ECA">
        <w:rPr>
          <w:rFonts w:ascii="Times New Roman" w:hAnsi="Times New Roman" w:cs="Times New Roman"/>
        </w:rPr>
        <w:t>5-</w:t>
      </w:r>
      <w:r w:rsidR="00210D03" w:rsidRPr="008E3ECA">
        <w:rPr>
          <w:rFonts w:ascii="Times New Roman" w:hAnsi="Times New Roman" w:cs="Times New Roman"/>
        </w:rPr>
        <w:t>5.1</w:t>
      </w:r>
      <w:r w:rsidRPr="008E3ECA">
        <w:rPr>
          <w:rFonts w:ascii="Times New Roman" w:hAnsi="Times New Roman" w:cs="Times New Roman"/>
        </w:rPr>
        <w:t>7%)</w:t>
      </w:r>
    </w:p>
    <w:p w14:paraId="16AC2446" w14:textId="7C933DCD" w:rsidR="00482672" w:rsidRPr="008E3ECA" w:rsidRDefault="005903E8" w:rsidP="008E3ECA">
      <w:pPr>
        <w:spacing w:line="480" w:lineRule="auto"/>
        <w:rPr>
          <w:rFonts w:ascii="Times New Roman" w:hAnsi="Times New Roman" w:cs="Times New Roman"/>
        </w:rPr>
      </w:pPr>
      <w:r w:rsidRPr="008E3ECA">
        <w:rPr>
          <w:rFonts w:ascii="Times New Roman" w:hAnsi="Times New Roman" w:cs="Times New Roman"/>
        </w:rPr>
        <w:t>(Zhang, 2022)</w:t>
      </w:r>
    </w:p>
    <w:p w14:paraId="37B6E5CC" w14:textId="7E9A948E" w:rsidR="00F902B7" w:rsidRPr="008E3ECA" w:rsidRDefault="00F902B7" w:rsidP="008E3ECA">
      <w:pPr>
        <w:spacing w:line="480" w:lineRule="auto"/>
        <w:rPr>
          <w:rFonts w:ascii="Times New Roman" w:hAnsi="Times New Roman" w:cs="Times New Roman"/>
        </w:rPr>
      </w:pPr>
    </w:p>
    <w:p w14:paraId="0B41F670" w14:textId="0E300CEB" w:rsidR="00F902B7" w:rsidRPr="008E3ECA" w:rsidRDefault="00F902B7" w:rsidP="008E3ECA">
      <w:pPr>
        <w:pStyle w:val="ListParagraph"/>
        <w:numPr>
          <w:ilvl w:val="0"/>
          <w:numId w:val="9"/>
        </w:numPr>
        <w:spacing w:line="480" w:lineRule="auto"/>
        <w:rPr>
          <w:rFonts w:ascii="Times New Roman" w:hAnsi="Times New Roman" w:cs="Times New Roman"/>
        </w:rPr>
      </w:pPr>
      <w:r w:rsidRPr="008E3ECA">
        <w:rPr>
          <w:rFonts w:ascii="Times New Roman" w:hAnsi="Times New Roman" w:cs="Times New Roman"/>
        </w:rPr>
        <w:t>Reimbursement</w:t>
      </w:r>
    </w:p>
    <w:p w14:paraId="646C5B13" w14:textId="3AB57EAE" w:rsidR="00F902B7" w:rsidRPr="008E3ECA" w:rsidRDefault="00FA4A7E"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 xml:space="preserve">DRGs </w:t>
      </w:r>
      <w:r w:rsidR="00210D03" w:rsidRPr="008E3ECA">
        <w:rPr>
          <w:rFonts w:ascii="Times New Roman" w:hAnsi="Times New Roman" w:cs="Times New Roman"/>
        </w:rPr>
        <w:t>–</w:t>
      </w:r>
    </w:p>
    <w:p w14:paraId="767CFA45" w14:textId="71C9D02D" w:rsidR="00210D03" w:rsidRPr="008E3ECA" w:rsidRDefault="00210D03"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Activity based funding</w:t>
      </w:r>
    </w:p>
    <w:p w14:paraId="66444FE6" w14:textId="07D4E40E" w:rsidR="00210D03" w:rsidRPr="008E3ECA" w:rsidRDefault="00210D03"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Direct payments fro</w:t>
      </w:r>
      <w:r w:rsidR="00E536F5" w:rsidRPr="008E3ECA">
        <w:rPr>
          <w:rFonts w:ascii="Times New Roman" w:hAnsi="Times New Roman" w:cs="Times New Roman"/>
        </w:rPr>
        <w:t>m</w:t>
      </w:r>
      <w:r w:rsidRPr="008E3ECA">
        <w:rPr>
          <w:rFonts w:ascii="Times New Roman" w:hAnsi="Times New Roman" w:cs="Times New Roman"/>
        </w:rPr>
        <w:t xml:space="preserve"> individuals</w:t>
      </w:r>
    </w:p>
    <w:p w14:paraId="1F360D44" w14:textId="77777777" w:rsidR="00210D03" w:rsidRPr="008E3ECA" w:rsidRDefault="00210D03" w:rsidP="008E3ECA">
      <w:pPr>
        <w:pStyle w:val="ListParagraph"/>
        <w:numPr>
          <w:ilvl w:val="2"/>
          <w:numId w:val="9"/>
        </w:numPr>
        <w:spacing w:line="480" w:lineRule="auto"/>
        <w:rPr>
          <w:rFonts w:ascii="Times New Roman" w:hAnsi="Times New Roman" w:cs="Times New Roman"/>
        </w:rPr>
      </w:pPr>
      <w:r w:rsidRPr="008E3ECA">
        <w:rPr>
          <w:rFonts w:ascii="Times New Roman" w:hAnsi="Times New Roman" w:cs="Times New Roman"/>
        </w:rPr>
        <w:t>Co-payments</w:t>
      </w:r>
    </w:p>
    <w:p w14:paraId="164BEB63" w14:textId="77A79D67" w:rsidR="00210D03" w:rsidRPr="008E3ECA" w:rsidRDefault="00210D03" w:rsidP="008E3ECA">
      <w:pPr>
        <w:pStyle w:val="ListParagraph"/>
        <w:numPr>
          <w:ilvl w:val="2"/>
          <w:numId w:val="9"/>
        </w:numPr>
        <w:spacing w:line="480" w:lineRule="auto"/>
        <w:rPr>
          <w:rFonts w:ascii="Times New Roman" w:hAnsi="Times New Roman" w:cs="Times New Roman"/>
        </w:rPr>
      </w:pPr>
      <w:r w:rsidRPr="008E3ECA">
        <w:rPr>
          <w:rFonts w:ascii="Times New Roman" w:hAnsi="Times New Roman" w:cs="Times New Roman"/>
        </w:rPr>
        <w:t>Out of pocket costs</w:t>
      </w:r>
    </w:p>
    <w:p w14:paraId="744E5EFE" w14:textId="4DD45FEE" w:rsidR="00210D03" w:rsidRPr="008E3ECA" w:rsidRDefault="00210D03" w:rsidP="008E3ECA">
      <w:pPr>
        <w:pStyle w:val="ListParagraph"/>
        <w:numPr>
          <w:ilvl w:val="0"/>
          <w:numId w:val="9"/>
        </w:numPr>
        <w:spacing w:line="480" w:lineRule="auto"/>
        <w:rPr>
          <w:rFonts w:ascii="Times New Roman" w:hAnsi="Times New Roman" w:cs="Times New Roman"/>
        </w:rPr>
      </w:pPr>
      <w:r w:rsidRPr="008E3ECA">
        <w:rPr>
          <w:rFonts w:ascii="Times New Roman" w:hAnsi="Times New Roman" w:cs="Times New Roman"/>
        </w:rPr>
        <w:t>Costs Breakdown</w:t>
      </w:r>
    </w:p>
    <w:p w14:paraId="67710832" w14:textId="7FA1FF9A" w:rsidR="00210D03" w:rsidRPr="008E3ECA" w:rsidRDefault="00210D03"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 xml:space="preserve">Private Insurance Providers </w:t>
      </w:r>
      <w:r w:rsidR="00262C1E" w:rsidRPr="008E3ECA">
        <w:rPr>
          <w:rFonts w:ascii="Times New Roman" w:hAnsi="Times New Roman" w:cs="Times New Roman"/>
        </w:rPr>
        <w:t>~</w:t>
      </w:r>
      <w:r w:rsidRPr="008E3ECA">
        <w:rPr>
          <w:rFonts w:ascii="Times New Roman" w:hAnsi="Times New Roman" w:cs="Times New Roman"/>
        </w:rPr>
        <w:t>5.9%</w:t>
      </w:r>
    </w:p>
    <w:p w14:paraId="0DE4D92E" w14:textId="271BB860" w:rsidR="00210D03" w:rsidRPr="008E3ECA" w:rsidRDefault="00262C1E"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Individuals (Out-of-pocket) – ~2</w:t>
      </w:r>
      <w:r w:rsidR="008B0A0E" w:rsidRPr="008E3ECA">
        <w:rPr>
          <w:rFonts w:ascii="Times New Roman" w:hAnsi="Times New Roman" w:cs="Times New Roman"/>
        </w:rPr>
        <w:t>3</w:t>
      </w:r>
      <w:r w:rsidRPr="008E3ECA">
        <w:rPr>
          <w:rFonts w:ascii="Times New Roman" w:hAnsi="Times New Roman" w:cs="Times New Roman"/>
        </w:rPr>
        <w:t>%</w:t>
      </w:r>
    </w:p>
    <w:p w14:paraId="306CEFB0" w14:textId="3A889662" w:rsidR="00210D03" w:rsidRPr="008E3ECA" w:rsidRDefault="00262C1E"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Social health expenditure (Employee/Employer Scheme) – ~42%</w:t>
      </w:r>
    </w:p>
    <w:p w14:paraId="73E2C3AD" w14:textId="36863312" w:rsidR="00262C1E" w:rsidRPr="008E3ECA" w:rsidRDefault="008B0A0E" w:rsidP="008E3ECA">
      <w:pPr>
        <w:pStyle w:val="ListParagraph"/>
        <w:numPr>
          <w:ilvl w:val="1"/>
          <w:numId w:val="9"/>
        </w:numPr>
        <w:spacing w:line="480" w:lineRule="auto"/>
        <w:rPr>
          <w:rFonts w:ascii="Times New Roman" w:hAnsi="Times New Roman" w:cs="Times New Roman"/>
        </w:rPr>
      </w:pPr>
      <w:r w:rsidRPr="008E3ECA">
        <w:rPr>
          <w:rFonts w:ascii="Times New Roman" w:hAnsi="Times New Roman" w:cs="Times New Roman"/>
        </w:rPr>
        <w:t>Government – 29%</w:t>
      </w:r>
    </w:p>
    <w:p w14:paraId="23CA188C" w14:textId="5B8872BC" w:rsidR="00027C3C" w:rsidRPr="008E3ECA" w:rsidRDefault="00625CB4" w:rsidP="008E3ECA">
      <w:pPr>
        <w:spacing w:line="480" w:lineRule="auto"/>
        <w:rPr>
          <w:rFonts w:ascii="Times New Roman" w:hAnsi="Times New Roman" w:cs="Times New Roman"/>
        </w:rPr>
      </w:pPr>
      <w:r w:rsidRPr="008E3ECA">
        <w:rPr>
          <w:rFonts w:ascii="Times New Roman" w:hAnsi="Times New Roman" w:cs="Times New Roman"/>
        </w:rPr>
        <w:t>(Zang et al., 2019)</w:t>
      </w:r>
    </w:p>
    <w:p w14:paraId="17752BBB" w14:textId="73CE52EA" w:rsidR="00027C3C" w:rsidRPr="008E3ECA" w:rsidRDefault="00027C3C"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Comparative Analysis</w:t>
      </w:r>
    </w:p>
    <w:p w14:paraId="69E1BA8D" w14:textId="27D95D54" w:rsidR="00625CB4" w:rsidRPr="008E3ECA" w:rsidRDefault="00027C3C" w:rsidP="008E3ECA">
      <w:pPr>
        <w:pStyle w:val="ListParagraph"/>
        <w:numPr>
          <w:ilvl w:val="0"/>
          <w:numId w:val="10"/>
        </w:numPr>
        <w:spacing w:line="480" w:lineRule="auto"/>
        <w:rPr>
          <w:rFonts w:ascii="Times New Roman" w:hAnsi="Times New Roman" w:cs="Times New Roman"/>
        </w:rPr>
      </w:pPr>
      <w:r w:rsidRPr="008E3ECA">
        <w:rPr>
          <w:rFonts w:ascii="Times New Roman" w:hAnsi="Times New Roman" w:cs="Times New Roman"/>
        </w:rPr>
        <w:t>Breakdown health expenditure as a per capita figure</w:t>
      </w:r>
    </w:p>
    <w:p w14:paraId="58DE1863" w14:textId="0A9D047A" w:rsidR="00625CB4" w:rsidRPr="008E3ECA" w:rsidRDefault="00625CB4"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Outcome analysis</w:t>
      </w:r>
    </w:p>
    <w:p w14:paraId="44C1787D" w14:textId="19C99786" w:rsidR="00625CB4" w:rsidRPr="008E3ECA" w:rsidRDefault="00625CB4" w:rsidP="008E3ECA">
      <w:pPr>
        <w:pStyle w:val="ListParagraph"/>
        <w:numPr>
          <w:ilvl w:val="0"/>
          <w:numId w:val="10"/>
        </w:numPr>
        <w:spacing w:line="480" w:lineRule="auto"/>
        <w:rPr>
          <w:rFonts w:ascii="Times New Roman" w:hAnsi="Times New Roman" w:cs="Times New Roman"/>
        </w:rPr>
      </w:pPr>
      <w:r w:rsidRPr="008E3ECA">
        <w:rPr>
          <w:rFonts w:ascii="Times New Roman" w:hAnsi="Times New Roman" w:cs="Times New Roman"/>
        </w:rPr>
        <w:t>Why Australia’s healthcare better serves population</w:t>
      </w:r>
    </w:p>
    <w:p w14:paraId="65C6AD45" w14:textId="2B7249C5" w:rsidR="00625CB4" w:rsidRPr="008E3ECA" w:rsidRDefault="00625CB4"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Equality under a single system</w:t>
      </w:r>
    </w:p>
    <w:p w14:paraId="5A84E3E1" w14:textId="5A8FC9EB" w:rsidR="00625CB4" w:rsidRPr="008E3ECA" w:rsidRDefault="00625CB4"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Regulation of QA in comparison to China</w:t>
      </w:r>
    </w:p>
    <w:p w14:paraId="59421862" w14:textId="12844B63" w:rsidR="00625CB4" w:rsidRPr="008E3ECA" w:rsidRDefault="00625CB4"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Universal registration authorities for practitioners</w:t>
      </w:r>
    </w:p>
    <w:p w14:paraId="784CE12A" w14:textId="3732182C" w:rsidR="00625CB4" w:rsidRPr="008E3ECA" w:rsidRDefault="00625CB4"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Greater expenditure as part of GDP</w:t>
      </w:r>
    </w:p>
    <w:p w14:paraId="17D62B06" w14:textId="14F4D8C2" w:rsidR="00625CB4" w:rsidRPr="008E3ECA" w:rsidRDefault="00625CB4"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lastRenderedPageBreak/>
        <w:t>Single predominant healthcare service (Western EBP vs TCM + EBP)</w:t>
      </w:r>
    </w:p>
    <w:p w14:paraId="102C4659" w14:textId="18D0150A" w:rsidR="00E536F5" w:rsidRPr="008E3ECA" w:rsidRDefault="00E536F5" w:rsidP="008E3ECA">
      <w:pPr>
        <w:pStyle w:val="ListParagraph"/>
        <w:numPr>
          <w:ilvl w:val="0"/>
          <w:numId w:val="10"/>
        </w:numPr>
        <w:spacing w:line="480" w:lineRule="auto"/>
        <w:rPr>
          <w:rFonts w:ascii="Times New Roman" w:hAnsi="Times New Roman" w:cs="Times New Roman"/>
        </w:rPr>
      </w:pPr>
      <w:r w:rsidRPr="008E3ECA">
        <w:rPr>
          <w:rFonts w:ascii="Times New Roman" w:hAnsi="Times New Roman" w:cs="Times New Roman"/>
        </w:rPr>
        <w:t>Why rural regions are disadvantaged</w:t>
      </w:r>
    </w:p>
    <w:p w14:paraId="01C3DFA7" w14:textId="4916CBCC" w:rsidR="00E536F5" w:rsidRPr="008E3ECA" w:rsidRDefault="00E536F5"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Providers</w:t>
      </w:r>
    </w:p>
    <w:p w14:paraId="0A951B24" w14:textId="18A0BC6A" w:rsidR="00E536F5" w:rsidRPr="008E3ECA" w:rsidRDefault="00E536F5"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Training of practitioners</w:t>
      </w:r>
    </w:p>
    <w:p w14:paraId="7260633B" w14:textId="605F2A3C" w:rsidR="00E536F5" w:rsidRPr="008E3ECA" w:rsidRDefault="00E536F5"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Expenditure on infrastructure</w:t>
      </w:r>
    </w:p>
    <w:p w14:paraId="3DE4289F" w14:textId="432453FC" w:rsidR="00E536F5" w:rsidRPr="008E3ECA" w:rsidRDefault="00E536F5"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Government scheme pushes patients to less popular facilities with increased subsidisation tiering</w:t>
      </w:r>
    </w:p>
    <w:p w14:paraId="5022AF3A" w14:textId="0FC3447B" w:rsidR="00E536F5" w:rsidRDefault="00E536F5" w:rsidP="008E3ECA">
      <w:pPr>
        <w:pStyle w:val="ListParagraph"/>
        <w:numPr>
          <w:ilvl w:val="2"/>
          <w:numId w:val="10"/>
        </w:numPr>
        <w:spacing w:line="480" w:lineRule="auto"/>
        <w:rPr>
          <w:rFonts w:ascii="Times New Roman" w:hAnsi="Times New Roman" w:cs="Times New Roman"/>
        </w:rPr>
      </w:pPr>
      <w:r w:rsidRPr="008E3ECA">
        <w:rPr>
          <w:rFonts w:ascii="Times New Roman" w:hAnsi="Times New Roman" w:cs="Times New Roman"/>
        </w:rPr>
        <w:t>Less popular clinics often due to cause not location.</w:t>
      </w:r>
    </w:p>
    <w:p w14:paraId="5126D675" w14:textId="64EB00C2" w:rsidR="005137D0" w:rsidRPr="005137D0" w:rsidRDefault="005137D0" w:rsidP="005137D0">
      <w:pPr>
        <w:spacing w:line="480" w:lineRule="auto"/>
        <w:rPr>
          <w:rFonts w:ascii="Times New Roman" w:hAnsi="Times New Roman" w:cs="Times New Roman"/>
        </w:rPr>
      </w:pPr>
      <w:r w:rsidRPr="005137D0">
        <w:rPr>
          <w:rFonts w:ascii="Times New Roman" w:hAnsi="Times New Roman" w:cs="Times New Roman"/>
        </w:rPr>
        <w:t>(Commonwealth Fund, 2020)</w:t>
      </w:r>
    </w:p>
    <w:p w14:paraId="3C5CD8CC" w14:textId="3F1AB1F5" w:rsidR="00E536F5" w:rsidRPr="008E3ECA" w:rsidRDefault="00E536F5" w:rsidP="008E3ECA">
      <w:pPr>
        <w:pStyle w:val="ListParagraph"/>
        <w:numPr>
          <w:ilvl w:val="0"/>
          <w:numId w:val="10"/>
        </w:numPr>
        <w:spacing w:line="480" w:lineRule="auto"/>
        <w:rPr>
          <w:rFonts w:ascii="Times New Roman" w:hAnsi="Times New Roman" w:cs="Times New Roman"/>
        </w:rPr>
      </w:pPr>
      <w:r w:rsidRPr="008E3ECA">
        <w:rPr>
          <w:rFonts w:ascii="Times New Roman" w:hAnsi="Times New Roman" w:cs="Times New Roman"/>
        </w:rPr>
        <w:t>Aspects to adopt in Australia from learning about China</w:t>
      </w:r>
    </w:p>
    <w:p w14:paraId="7E29DE24" w14:textId="71B328A9" w:rsidR="00E536F5" w:rsidRPr="008E3ECA" w:rsidRDefault="00E536F5" w:rsidP="008E3ECA">
      <w:pPr>
        <w:pStyle w:val="ListParagraph"/>
        <w:numPr>
          <w:ilvl w:val="1"/>
          <w:numId w:val="10"/>
        </w:numPr>
        <w:spacing w:line="480" w:lineRule="auto"/>
        <w:rPr>
          <w:rFonts w:ascii="Times New Roman" w:hAnsi="Times New Roman" w:cs="Times New Roman"/>
        </w:rPr>
      </w:pPr>
      <w:r w:rsidRPr="008E3ECA">
        <w:rPr>
          <w:rFonts w:ascii="Times New Roman" w:hAnsi="Times New Roman" w:cs="Times New Roman"/>
        </w:rPr>
        <w:t>Minimal relevance due to huge population discrepancies and a reduction in the division between urban and rural regions</w:t>
      </w:r>
    </w:p>
    <w:p w14:paraId="08F271DB" w14:textId="4293321D" w:rsidR="00E536F5" w:rsidRPr="008E3ECA" w:rsidRDefault="00E536F5" w:rsidP="008E3ECA">
      <w:pPr>
        <w:pStyle w:val="ListParagraph"/>
        <w:numPr>
          <w:ilvl w:val="2"/>
          <w:numId w:val="10"/>
        </w:numPr>
        <w:spacing w:line="480" w:lineRule="auto"/>
        <w:rPr>
          <w:rFonts w:ascii="Times New Roman" w:hAnsi="Times New Roman" w:cs="Times New Roman"/>
        </w:rPr>
      </w:pPr>
      <w:r w:rsidRPr="008E3ECA">
        <w:rPr>
          <w:rFonts w:ascii="Times New Roman" w:hAnsi="Times New Roman" w:cs="Times New Roman"/>
        </w:rPr>
        <w:t>Whole provinces considered rural in the interior</w:t>
      </w:r>
    </w:p>
    <w:p w14:paraId="3873B71E" w14:textId="1F705EA6" w:rsidR="006B6A2E" w:rsidRPr="008E3ECA" w:rsidRDefault="006B6A2E" w:rsidP="008E3ECA">
      <w:pPr>
        <w:spacing w:line="480" w:lineRule="auto"/>
        <w:rPr>
          <w:rFonts w:ascii="Times New Roman" w:hAnsi="Times New Roman" w:cs="Times New Roman"/>
          <w:b/>
          <w:bCs/>
          <w:u w:val="single"/>
        </w:rPr>
      </w:pPr>
      <w:r w:rsidRPr="008E3ECA">
        <w:rPr>
          <w:rFonts w:ascii="Times New Roman" w:hAnsi="Times New Roman" w:cs="Times New Roman"/>
          <w:b/>
          <w:bCs/>
          <w:u w:val="single"/>
        </w:rPr>
        <w:t>Conclusion</w:t>
      </w:r>
    </w:p>
    <w:p w14:paraId="12E18EF2" w14:textId="3CB1F468" w:rsidR="006B6A2E" w:rsidRPr="008E3ECA" w:rsidRDefault="006B6A2E" w:rsidP="008E3ECA">
      <w:pPr>
        <w:pStyle w:val="ListParagraph"/>
        <w:numPr>
          <w:ilvl w:val="0"/>
          <w:numId w:val="11"/>
        </w:numPr>
        <w:spacing w:line="480" w:lineRule="auto"/>
        <w:rPr>
          <w:rFonts w:ascii="Times New Roman" w:hAnsi="Times New Roman" w:cs="Times New Roman"/>
        </w:rPr>
      </w:pPr>
      <w:r w:rsidRPr="008E3ECA">
        <w:rPr>
          <w:rFonts w:ascii="Times New Roman" w:hAnsi="Times New Roman" w:cs="Times New Roman"/>
        </w:rPr>
        <w:t>Developing nation vs Developed</w:t>
      </w:r>
    </w:p>
    <w:p w14:paraId="11F9FBB9" w14:textId="5A269FD3" w:rsidR="006B6A2E" w:rsidRPr="008E3ECA" w:rsidRDefault="006B6A2E" w:rsidP="008E3ECA">
      <w:pPr>
        <w:pStyle w:val="ListParagraph"/>
        <w:numPr>
          <w:ilvl w:val="0"/>
          <w:numId w:val="11"/>
        </w:numPr>
        <w:spacing w:line="480" w:lineRule="auto"/>
        <w:rPr>
          <w:rFonts w:ascii="Times New Roman" w:hAnsi="Times New Roman" w:cs="Times New Roman"/>
        </w:rPr>
      </w:pPr>
      <w:r w:rsidRPr="008E3ECA">
        <w:rPr>
          <w:rFonts w:ascii="Times New Roman" w:hAnsi="Times New Roman" w:cs="Times New Roman"/>
        </w:rPr>
        <w:t>Developed regions (Beijing &amp; Shanghai)</w:t>
      </w:r>
    </w:p>
    <w:p w14:paraId="16CE4F0D" w14:textId="0D5890A4" w:rsidR="006B6A2E" w:rsidRPr="008E3ECA" w:rsidRDefault="006B6A2E" w:rsidP="008E3ECA">
      <w:pPr>
        <w:pStyle w:val="ListParagraph"/>
        <w:numPr>
          <w:ilvl w:val="1"/>
          <w:numId w:val="11"/>
        </w:numPr>
        <w:spacing w:line="480" w:lineRule="auto"/>
        <w:rPr>
          <w:rFonts w:ascii="Times New Roman" w:hAnsi="Times New Roman" w:cs="Times New Roman"/>
        </w:rPr>
      </w:pPr>
      <w:r w:rsidRPr="008E3ECA">
        <w:rPr>
          <w:rFonts w:ascii="Times New Roman" w:hAnsi="Times New Roman" w:cs="Times New Roman"/>
        </w:rPr>
        <w:t>Similar health outcomes to Australia</w:t>
      </w:r>
    </w:p>
    <w:p w14:paraId="19B19987" w14:textId="77777777" w:rsidR="006B6A2E" w:rsidRPr="008E3ECA" w:rsidRDefault="006B6A2E" w:rsidP="008E3ECA">
      <w:pPr>
        <w:pStyle w:val="ListParagraph"/>
        <w:spacing w:line="480" w:lineRule="auto"/>
        <w:rPr>
          <w:rFonts w:ascii="Times New Roman" w:hAnsi="Times New Roman" w:cs="Times New Roman"/>
        </w:rPr>
      </w:pPr>
    </w:p>
    <w:p w14:paraId="70599962" w14:textId="5C4EB66F" w:rsidR="006B6A2E" w:rsidRPr="008E3ECA" w:rsidRDefault="006B6A2E" w:rsidP="008E3ECA">
      <w:pPr>
        <w:spacing w:line="480" w:lineRule="auto"/>
        <w:rPr>
          <w:rFonts w:ascii="Times New Roman" w:hAnsi="Times New Roman" w:cs="Times New Roman"/>
        </w:rPr>
      </w:pPr>
    </w:p>
    <w:p w14:paraId="52B9B9A2" w14:textId="3A13589D" w:rsidR="008E3ECA" w:rsidRPr="008E3ECA" w:rsidRDefault="008E3ECA" w:rsidP="008E3ECA">
      <w:pPr>
        <w:spacing w:line="480" w:lineRule="auto"/>
        <w:rPr>
          <w:rFonts w:ascii="Times New Roman" w:hAnsi="Times New Roman" w:cs="Times New Roman"/>
        </w:rPr>
      </w:pPr>
    </w:p>
    <w:p w14:paraId="133B53EF" w14:textId="660FA395" w:rsidR="008E3ECA" w:rsidRPr="008E3ECA" w:rsidRDefault="008E3ECA" w:rsidP="008E3ECA">
      <w:pPr>
        <w:spacing w:line="480" w:lineRule="auto"/>
        <w:rPr>
          <w:rFonts w:ascii="Times New Roman" w:hAnsi="Times New Roman" w:cs="Times New Roman"/>
        </w:rPr>
      </w:pPr>
    </w:p>
    <w:p w14:paraId="010367F8" w14:textId="51D0B3C8" w:rsidR="008E3ECA" w:rsidRDefault="008E3ECA" w:rsidP="008E3ECA">
      <w:pPr>
        <w:spacing w:line="480" w:lineRule="auto"/>
        <w:rPr>
          <w:rFonts w:ascii="Times New Roman" w:hAnsi="Times New Roman" w:cs="Times New Roman"/>
        </w:rPr>
      </w:pPr>
    </w:p>
    <w:p w14:paraId="4E8DDD9E" w14:textId="337BC7B2" w:rsidR="008E3ECA" w:rsidRDefault="008E3ECA" w:rsidP="008E3ECA">
      <w:pPr>
        <w:spacing w:line="480" w:lineRule="auto"/>
        <w:rPr>
          <w:rFonts w:ascii="Times New Roman" w:hAnsi="Times New Roman" w:cs="Times New Roman"/>
        </w:rPr>
      </w:pPr>
    </w:p>
    <w:p w14:paraId="2EA8D494" w14:textId="1DEFEE3C" w:rsidR="008E3ECA" w:rsidRDefault="008E3ECA" w:rsidP="008E3ECA">
      <w:pPr>
        <w:spacing w:line="480" w:lineRule="auto"/>
        <w:rPr>
          <w:rFonts w:ascii="Times New Roman" w:hAnsi="Times New Roman" w:cs="Times New Roman"/>
        </w:rPr>
      </w:pPr>
    </w:p>
    <w:p w14:paraId="18933DAE" w14:textId="63B1F36E" w:rsidR="008E3ECA" w:rsidRDefault="008E3ECA" w:rsidP="008E3ECA">
      <w:pPr>
        <w:spacing w:line="480" w:lineRule="auto"/>
        <w:rPr>
          <w:rFonts w:ascii="Times New Roman" w:hAnsi="Times New Roman" w:cs="Times New Roman"/>
        </w:rPr>
      </w:pPr>
    </w:p>
    <w:p w14:paraId="3CD4BE25" w14:textId="488F5C98" w:rsidR="008E3ECA" w:rsidRDefault="008E3ECA" w:rsidP="008E3ECA">
      <w:pPr>
        <w:spacing w:line="480" w:lineRule="auto"/>
        <w:rPr>
          <w:rFonts w:ascii="Times New Roman" w:hAnsi="Times New Roman" w:cs="Times New Roman"/>
        </w:rPr>
      </w:pPr>
    </w:p>
    <w:p w14:paraId="3EE0142D" w14:textId="3572DDD6" w:rsidR="008E3ECA" w:rsidRDefault="008E3ECA" w:rsidP="008E3ECA">
      <w:pPr>
        <w:spacing w:line="480" w:lineRule="auto"/>
        <w:rPr>
          <w:rFonts w:ascii="Times New Roman" w:hAnsi="Times New Roman" w:cs="Times New Roman"/>
        </w:rPr>
      </w:pPr>
    </w:p>
    <w:p w14:paraId="12B52C44" w14:textId="4B6FF828" w:rsidR="008E3ECA" w:rsidRDefault="008E3ECA" w:rsidP="008E3ECA">
      <w:pPr>
        <w:spacing w:line="480" w:lineRule="auto"/>
        <w:rPr>
          <w:rFonts w:ascii="Times New Roman" w:hAnsi="Times New Roman" w:cs="Times New Roman"/>
        </w:rPr>
      </w:pPr>
    </w:p>
    <w:p w14:paraId="218FED00" w14:textId="2983E401" w:rsidR="008E3ECA" w:rsidRDefault="008E3ECA" w:rsidP="008E3ECA">
      <w:pPr>
        <w:spacing w:line="480" w:lineRule="auto"/>
        <w:rPr>
          <w:rFonts w:ascii="Times New Roman" w:hAnsi="Times New Roman" w:cs="Times New Roman"/>
        </w:rPr>
      </w:pPr>
    </w:p>
    <w:p w14:paraId="3798B7E2" w14:textId="42B9BAED" w:rsidR="008E3ECA" w:rsidRDefault="008E3ECA" w:rsidP="008E3ECA">
      <w:pPr>
        <w:spacing w:line="480" w:lineRule="auto"/>
        <w:rPr>
          <w:rFonts w:ascii="Times New Roman" w:hAnsi="Times New Roman" w:cs="Times New Roman"/>
          <w:b/>
          <w:bCs/>
        </w:rPr>
      </w:pPr>
      <w:r w:rsidRPr="008E3ECA">
        <w:rPr>
          <w:rFonts w:ascii="Times New Roman" w:hAnsi="Times New Roman" w:cs="Times New Roman"/>
          <w:b/>
          <w:bCs/>
        </w:rPr>
        <w:t>References:</w:t>
      </w:r>
    </w:p>
    <w:p w14:paraId="6A44E49F" w14:textId="53A0AAD2" w:rsidR="005137D0" w:rsidRPr="00127C4A" w:rsidRDefault="005137D0" w:rsidP="00127C4A">
      <w:pPr>
        <w:spacing w:before="100" w:beforeAutospacing="1" w:after="100" w:afterAutospacing="1" w:line="480" w:lineRule="auto"/>
        <w:ind w:left="720" w:hanging="720"/>
        <w:rPr>
          <w:rFonts w:ascii="Times New Roman" w:eastAsia="Times New Roman" w:hAnsi="Times New Roman" w:cs="Times New Roman"/>
        </w:rPr>
      </w:pPr>
      <w:r w:rsidRPr="00981CC7">
        <w:rPr>
          <w:rFonts w:ascii="Times New Roman" w:eastAsia="Times New Roman" w:hAnsi="Times New Roman" w:cs="Times New Roman"/>
          <w:i/>
          <w:iCs/>
        </w:rPr>
        <w:t xml:space="preserve">Better </w:t>
      </w:r>
      <w:r w:rsidRPr="00127C4A">
        <w:rPr>
          <w:rFonts w:ascii="Times New Roman" w:eastAsia="Times New Roman" w:hAnsi="Times New Roman" w:cs="Times New Roman"/>
          <w:i/>
          <w:iCs/>
        </w:rPr>
        <w:t>Access Initiative</w:t>
      </w:r>
      <w:r w:rsidRPr="00127C4A">
        <w:rPr>
          <w:rFonts w:ascii="Times New Roman" w:eastAsia="Times New Roman" w:hAnsi="Times New Roman" w:cs="Times New Roman"/>
        </w:rPr>
        <w:t>. Department of Health. (2022). Retrieved 28 March 2022, from https://www.health.gov.au/initiatives-and-programs/better-access-initiative.</w:t>
      </w:r>
    </w:p>
    <w:p w14:paraId="687F294C" w14:textId="0964C7CB" w:rsidR="005137D0" w:rsidRPr="00127C4A" w:rsidRDefault="005137D0" w:rsidP="00127C4A">
      <w:pPr>
        <w:spacing w:before="100" w:beforeAutospacing="1" w:after="100" w:afterAutospacing="1" w:line="480" w:lineRule="auto"/>
        <w:ind w:left="720" w:hanging="720"/>
        <w:rPr>
          <w:rFonts w:ascii="Times New Roman" w:eastAsia="Times New Roman" w:hAnsi="Times New Roman" w:cs="Times New Roman"/>
        </w:rPr>
      </w:pPr>
      <w:r w:rsidRPr="00127C4A">
        <w:rPr>
          <w:rFonts w:ascii="Times New Roman" w:eastAsia="Times New Roman" w:hAnsi="Times New Roman" w:cs="Times New Roman"/>
        </w:rPr>
        <w:t xml:space="preserve">Chen, S., Chen, Y., Feng, Z., Chen, X., Wang, Z., &amp; Zhu, J. et al. (2020). Barriers of effective health insurance coverage for rural-to-urban migrant workers in China: a systematic review and policy gap analysis. </w:t>
      </w:r>
      <w:r w:rsidRPr="00127C4A">
        <w:rPr>
          <w:rFonts w:ascii="Times New Roman" w:eastAsia="Times New Roman" w:hAnsi="Times New Roman" w:cs="Times New Roman"/>
          <w:i/>
          <w:iCs/>
        </w:rPr>
        <w:t>BMC Public Health</w:t>
      </w:r>
      <w:r w:rsidRPr="00127C4A">
        <w:rPr>
          <w:rFonts w:ascii="Times New Roman" w:eastAsia="Times New Roman" w:hAnsi="Times New Roman" w:cs="Times New Roman"/>
        </w:rPr>
        <w:t xml:space="preserve">, </w:t>
      </w:r>
      <w:r w:rsidRPr="00127C4A">
        <w:rPr>
          <w:rFonts w:ascii="Times New Roman" w:eastAsia="Times New Roman" w:hAnsi="Times New Roman" w:cs="Times New Roman"/>
          <w:i/>
          <w:iCs/>
        </w:rPr>
        <w:t>20</w:t>
      </w:r>
      <w:r w:rsidRPr="00127C4A">
        <w:rPr>
          <w:rFonts w:ascii="Times New Roman" w:eastAsia="Times New Roman" w:hAnsi="Times New Roman" w:cs="Times New Roman"/>
        </w:rPr>
        <w:t xml:space="preserve">(1). </w:t>
      </w:r>
      <w:hyperlink r:id="rId11" w:history="1">
        <w:r w:rsidRPr="00127C4A">
          <w:rPr>
            <w:rStyle w:val="Hyperlink"/>
            <w:rFonts w:ascii="Times New Roman" w:eastAsia="Times New Roman" w:hAnsi="Times New Roman" w:cs="Times New Roman"/>
          </w:rPr>
          <w:t>https://doi.org/10.1186/s12889-020-8448-8</w:t>
        </w:r>
      </w:hyperlink>
    </w:p>
    <w:p w14:paraId="7A5178AE" w14:textId="5975B80F" w:rsidR="00127C4A" w:rsidRPr="00127C4A" w:rsidRDefault="00127C4A" w:rsidP="00127C4A">
      <w:pPr>
        <w:spacing w:before="100" w:beforeAutospacing="1" w:after="100" w:afterAutospacing="1" w:line="480" w:lineRule="auto"/>
        <w:ind w:hanging="720"/>
        <w:rPr>
          <w:rFonts w:ascii="Times New Roman" w:eastAsia="Times New Roman" w:hAnsi="Times New Roman" w:cs="Times New Roman"/>
        </w:rPr>
      </w:pPr>
      <w:r w:rsidRPr="00127C4A">
        <w:rPr>
          <w:rFonts w:ascii="Times New Roman" w:eastAsia="Times New Roman" w:hAnsi="Times New Roman" w:cs="Times New Roman"/>
        </w:rPr>
        <w:t xml:space="preserve">Department of Families, Community Services and Indigenous Affairs. (2004). </w:t>
      </w:r>
      <w:r w:rsidRPr="00127C4A">
        <w:rPr>
          <w:rFonts w:ascii="Times New Roman" w:eastAsia="Times New Roman" w:hAnsi="Times New Roman" w:cs="Times New Roman"/>
          <w:i/>
          <w:iCs/>
        </w:rPr>
        <w:t>A compendium of legislative changes in social security 1908-1982</w:t>
      </w:r>
      <w:r w:rsidRPr="00127C4A">
        <w:rPr>
          <w:rFonts w:ascii="Times New Roman" w:eastAsia="Times New Roman" w:hAnsi="Times New Roman" w:cs="Times New Roman"/>
        </w:rPr>
        <w:t>. Canberra: Research Publications Unit.</w:t>
      </w:r>
    </w:p>
    <w:p w14:paraId="68D28A99" w14:textId="77777777" w:rsidR="005137D0" w:rsidRPr="00127C4A" w:rsidRDefault="005137D0" w:rsidP="00127C4A">
      <w:pPr>
        <w:spacing w:before="100" w:beforeAutospacing="1" w:after="100" w:afterAutospacing="1" w:line="480" w:lineRule="auto"/>
        <w:ind w:left="720" w:hanging="720"/>
        <w:rPr>
          <w:rFonts w:ascii="Times New Roman" w:eastAsia="Times New Roman" w:hAnsi="Times New Roman" w:cs="Times New Roman"/>
        </w:rPr>
      </w:pPr>
      <w:r w:rsidRPr="00127C4A">
        <w:rPr>
          <w:rFonts w:ascii="Times New Roman" w:eastAsia="Times New Roman" w:hAnsi="Times New Roman" w:cs="Times New Roman"/>
        </w:rPr>
        <w:t xml:space="preserve">Hai, F. (2020). </w:t>
      </w:r>
      <w:r w:rsidRPr="00127C4A">
        <w:rPr>
          <w:rFonts w:ascii="Times New Roman" w:eastAsia="Times New Roman" w:hAnsi="Times New Roman" w:cs="Times New Roman"/>
          <w:i/>
          <w:iCs/>
        </w:rPr>
        <w:t>China</w:t>
      </w:r>
      <w:r w:rsidRPr="00127C4A">
        <w:rPr>
          <w:rFonts w:ascii="Times New Roman" w:eastAsia="Times New Roman" w:hAnsi="Times New Roman" w:cs="Times New Roman"/>
        </w:rPr>
        <w:t>. Commonwealthfund.org. Retrieved 28 March 2022, from https://www.commonwealthfund.org/international-health-policy-center/countries/china#care-delivery-and-payment.</w:t>
      </w:r>
    </w:p>
    <w:p w14:paraId="6E41AE8F" w14:textId="61B16903" w:rsidR="005137D0" w:rsidRPr="00127C4A" w:rsidRDefault="00127C4A" w:rsidP="00127C4A">
      <w:pPr>
        <w:spacing w:before="100" w:beforeAutospacing="1" w:after="100" w:afterAutospacing="1" w:line="480" w:lineRule="auto"/>
        <w:ind w:hanging="720"/>
        <w:rPr>
          <w:rFonts w:ascii="Times New Roman" w:eastAsia="Times New Roman" w:hAnsi="Times New Roman" w:cs="Times New Roman"/>
        </w:rPr>
      </w:pPr>
      <w:r w:rsidRPr="00127C4A">
        <w:rPr>
          <w:rFonts w:ascii="Times New Roman" w:eastAsia="Times New Roman" w:hAnsi="Times New Roman" w:cs="Times New Roman"/>
        </w:rPr>
        <w:t xml:space="preserve">Lewis, M. (2014). Medicine in colonial Australia, 1788‐1900. </w:t>
      </w:r>
      <w:r w:rsidRPr="00127C4A">
        <w:rPr>
          <w:rFonts w:ascii="Times New Roman" w:eastAsia="Times New Roman" w:hAnsi="Times New Roman" w:cs="Times New Roman"/>
          <w:i/>
          <w:iCs/>
        </w:rPr>
        <w:t xml:space="preserve">Medical Journal </w:t>
      </w:r>
      <w:proofErr w:type="gramStart"/>
      <w:r w:rsidRPr="00127C4A">
        <w:rPr>
          <w:rFonts w:ascii="Times New Roman" w:eastAsia="Times New Roman" w:hAnsi="Times New Roman" w:cs="Times New Roman"/>
          <w:i/>
          <w:iCs/>
        </w:rPr>
        <w:t>Of</w:t>
      </w:r>
      <w:proofErr w:type="gramEnd"/>
      <w:r w:rsidRPr="00127C4A">
        <w:rPr>
          <w:rFonts w:ascii="Times New Roman" w:eastAsia="Times New Roman" w:hAnsi="Times New Roman" w:cs="Times New Roman"/>
          <w:i/>
          <w:iCs/>
        </w:rPr>
        <w:t xml:space="preserve"> Australia</w:t>
      </w:r>
      <w:r w:rsidRPr="00127C4A">
        <w:rPr>
          <w:rFonts w:ascii="Times New Roman" w:eastAsia="Times New Roman" w:hAnsi="Times New Roman" w:cs="Times New Roman"/>
        </w:rPr>
        <w:t xml:space="preserve">, </w:t>
      </w:r>
      <w:r w:rsidRPr="00127C4A">
        <w:rPr>
          <w:rFonts w:ascii="Times New Roman" w:eastAsia="Times New Roman" w:hAnsi="Times New Roman" w:cs="Times New Roman"/>
          <w:i/>
          <w:iCs/>
        </w:rPr>
        <w:t>201</w:t>
      </w:r>
      <w:r w:rsidRPr="00127C4A">
        <w:rPr>
          <w:rFonts w:ascii="Times New Roman" w:eastAsia="Times New Roman" w:hAnsi="Times New Roman" w:cs="Times New Roman"/>
        </w:rPr>
        <w:t>(S1). https://doi.org/10.5694/mja14.00153</w:t>
      </w:r>
    </w:p>
    <w:p w14:paraId="573A5FD1" w14:textId="3D475E9F" w:rsidR="005137D0" w:rsidRPr="00127C4A" w:rsidRDefault="005137D0" w:rsidP="00127C4A">
      <w:pPr>
        <w:spacing w:before="100" w:beforeAutospacing="1" w:after="100" w:afterAutospacing="1" w:line="480" w:lineRule="auto"/>
        <w:ind w:hanging="720"/>
        <w:rPr>
          <w:rFonts w:ascii="Times New Roman" w:eastAsia="Times New Roman" w:hAnsi="Times New Roman" w:cs="Times New Roman"/>
        </w:rPr>
      </w:pPr>
      <w:r w:rsidRPr="00127C4A">
        <w:rPr>
          <w:rFonts w:ascii="Times New Roman" w:eastAsia="Times New Roman" w:hAnsi="Times New Roman" w:cs="Times New Roman"/>
          <w:i/>
          <w:iCs/>
        </w:rPr>
        <w:t>The Australian health system</w:t>
      </w:r>
      <w:r w:rsidRPr="00127C4A">
        <w:rPr>
          <w:rFonts w:ascii="Times New Roman" w:eastAsia="Times New Roman" w:hAnsi="Times New Roman" w:cs="Times New Roman"/>
        </w:rPr>
        <w:t>. Department of Health. (2022). Retrieved 17 April 2022, from https://www.health.gov.au/about-us/the-australian-health-system.</w:t>
      </w:r>
    </w:p>
    <w:p w14:paraId="0B3A118F" w14:textId="710327C4" w:rsidR="005137D0" w:rsidRPr="00127C4A" w:rsidRDefault="00127C4A" w:rsidP="00127C4A">
      <w:pPr>
        <w:spacing w:before="100" w:beforeAutospacing="1" w:after="100" w:afterAutospacing="1" w:line="480" w:lineRule="auto"/>
        <w:ind w:hanging="720"/>
        <w:rPr>
          <w:rFonts w:ascii="Times New Roman" w:eastAsia="Times New Roman" w:hAnsi="Times New Roman" w:cs="Times New Roman"/>
        </w:rPr>
      </w:pPr>
      <w:r w:rsidRPr="00127C4A">
        <w:rPr>
          <w:rFonts w:ascii="Times New Roman" w:eastAsia="Times New Roman" w:hAnsi="Times New Roman" w:cs="Times New Roman"/>
        </w:rPr>
        <w:t xml:space="preserve">Zang, S., Zhao, M., </w:t>
      </w:r>
      <w:proofErr w:type="spellStart"/>
      <w:r w:rsidRPr="00127C4A">
        <w:rPr>
          <w:rFonts w:ascii="Times New Roman" w:eastAsia="Times New Roman" w:hAnsi="Times New Roman" w:cs="Times New Roman"/>
        </w:rPr>
        <w:t>OuYang</w:t>
      </w:r>
      <w:proofErr w:type="spellEnd"/>
      <w:r w:rsidRPr="00127C4A">
        <w:rPr>
          <w:rFonts w:ascii="Times New Roman" w:eastAsia="Times New Roman" w:hAnsi="Times New Roman" w:cs="Times New Roman"/>
        </w:rPr>
        <w:t xml:space="preserve">, J., &amp; Wang, X. (2022). </w:t>
      </w:r>
      <w:r w:rsidRPr="00127C4A">
        <w:rPr>
          <w:rFonts w:ascii="Times New Roman" w:eastAsia="Times New Roman" w:hAnsi="Times New Roman" w:cs="Times New Roman"/>
          <w:i/>
          <w:iCs/>
        </w:rPr>
        <w:t>Interpretation of China’s 2017 health expenditure: a latent profile analysis of panel data</w:t>
      </w:r>
      <w:r w:rsidRPr="00127C4A">
        <w:rPr>
          <w:rFonts w:ascii="Times New Roman" w:eastAsia="Times New Roman" w:hAnsi="Times New Roman" w:cs="Times New Roman"/>
        </w:rPr>
        <w:t>. Retrieved 18 April 2022, from.</w:t>
      </w:r>
    </w:p>
    <w:p w14:paraId="3343F9BE" w14:textId="65FAFB14" w:rsidR="008E3ECA" w:rsidRPr="008E3ECA" w:rsidRDefault="008E3ECA" w:rsidP="00127C4A">
      <w:pPr>
        <w:spacing w:before="100" w:beforeAutospacing="1" w:after="100" w:afterAutospacing="1" w:line="480" w:lineRule="auto"/>
        <w:ind w:hanging="720"/>
        <w:rPr>
          <w:rFonts w:ascii="Times New Roman" w:eastAsia="Times New Roman" w:hAnsi="Times New Roman" w:cs="Times New Roman"/>
        </w:rPr>
      </w:pPr>
      <w:r w:rsidRPr="00127C4A">
        <w:rPr>
          <w:rFonts w:ascii="Times New Roman" w:eastAsia="SimSun" w:hAnsi="Times New Roman" w:cs="Times New Roman"/>
          <w:i/>
          <w:iCs/>
        </w:rPr>
        <w:lastRenderedPageBreak/>
        <w:t>国家医疗保障局</w:t>
      </w:r>
      <w:r w:rsidRPr="00127C4A">
        <w:rPr>
          <w:rFonts w:ascii="Times New Roman" w:eastAsia="Times New Roman" w:hAnsi="Times New Roman" w:cs="Times New Roman"/>
          <w:i/>
          <w:iCs/>
        </w:rPr>
        <w:t xml:space="preserve"> </w:t>
      </w:r>
      <w:r w:rsidRPr="00127C4A">
        <w:rPr>
          <w:rFonts w:ascii="Times New Roman" w:eastAsia="SimSun" w:hAnsi="Times New Roman" w:cs="Times New Roman"/>
          <w:i/>
          <w:iCs/>
        </w:rPr>
        <w:t>医保动态</w:t>
      </w:r>
      <w:r w:rsidRPr="00127C4A">
        <w:rPr>
          <w:rFonts w:ascii="Times New Roman" w:eastAsia="Times New Roman" w:hAnsi="Times New Roman" w:cs="Times New Roman"/>
          <w:i/>
          <w:iCs/>
        </w:rPr>
        <w:t xml:space="preserve"> </w:t>
      </w:r>
      <w:r w:rsidRPr="00127C4A">
        <w:rPr>
          <w:rFonts w:ascii="Times New Roman" w:eastAsia="SimSun" w:hAnsi="Times New Roman" w:cs="Times New Roman"/>
          <w:i/>
          <w:iCs/>
        </w:rPr>
        <w:t>关于启用中国医疗保障官方标志及徽标的公告</w:t>
      </w:r>
      <w:r w:rsidRPr="00127C4A">
        <w:rPr>
          <w:rFonts w:ascii="Times New Roman" w:eastAsia="Times New Roman" w:hAnsi="Times New Roman" w:cs="Times New Roman"/>
        </w:rPr>
        <w:t>. NHSA.cn. (2020). Retrieved 15 April 2022, from http://www.nhsa</w:t>
      </w:r>
      <w:r w:rsidRPr="008E3ECA">
        <w:rPr>
          <w:rFonts w:ascii="Times New Roman" w:eastAsia="Times New Roman" w:hAnsi="Times New Roman" w:cs="Times New Roman"/>
        </w:rPr>
        <w:t>.gov.cn/art/2020/1/9/art_14_2246.html.</w:t>
      </w:r>
    </w:p>
    <w:p w14:paraId="5B464EA5" w14:textId="77777777" w:rsidR="008E3ECA" w:rsidRPr="008E3ECA" w:rsidRDefault="008E3ECA" w:rsidP="008E3ECA">
      <w:pPr>
        <w:spacing w:line="480" w:lineRule="auto"/>
        <w:rPr>
          <w:rFonts w:ascii="Times New Roman" w:hAnsi="Times New Roman" w:cs="Times New Roman"/>
          <w:b/>
          <w:bCs/>
        </w:rPr>
      </w:pPr>
    </w:p>
    <w:sectPr w:rsidR="008E3ECA" w:rsidRPr="008E3ECA" w:rsidSect="00A935C5">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EC6D" w14:textId="77777777" w:rsidR="0015599F" w:rsidRDefault="0015599F" w:rsidP="00D76B3B">
      <w:r>
        <w:separator/>
      </w:r>
    </w:p>
  </w:endnote>
  <w:endnote w:type="continuationSeparator" w:id="0">
    <w:p w14:paraId="35807294" w14:textId="77777777" w:rsidR="0015599F" w:rsidRDefault="0015599F" w:rsidP="00D7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D261" w14:textId="77777777" w:rsidR="00F84D46" w:rsidRPr="003C6435" w:rsidRDefault="00F84D46" w:rsidP="003C6435">
    <w:pPr>
      <w:rPr>
        <w:b/>
        <w:bCs/>
        <w:color w:val="572B76"/>
        <w:sz w:val="96"/>
        <w:szCs w:val="96"/>
      </w:rPr>
    </w:pPr>
    <w:r>
      <w:rPr>
        <w:b/>
        <w:bCs/>
        <w:color w:val="572B76"/>
      </w:rPr>
      <w:t>Report Paper</w:t>
    </w:r>
    <w:r w:rsidRPr="003C6435">
      <w:rPr>
        <w:b/>
        <w:bCs/>
        <w:color w:val="572B76"/>
      </w:rPr>
      <w:t>|</w:t>
    </w:r>
    <w:r w:rsidRPr="003C6435">
      <w:rPr>
        <w:color w:val="572B76"/>
        <w:sz w:val="44"/>
        <w:szCs w:val="44"/>
      </w:rPr>
      <w:t xml:space="preserve"> </w:t>
    </w:r>
    <w:r>
      <w:rPr>
        <w:color w:val="572B76"/>
      </w:rPr>
      <w:t>Paediatric HIV/AIDS in Sub-Saharan Africa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0914" w14:textId="77777777" w:rsidR="0015599F" w:rsidRDefault="0015599F" w:rsidP="00D76B3B">
      <w:r>
        <w:separator/>
      </w:r>
    </w:p>
  </w:footnote>
  <w:footnote w:type="continuationSeparator" w:id="0">
    <w:p w14:paraId="3DBD0B2B" w14:textId="77777777" w:rsidR="0015599F" w:rsidRDefault="0015599F" w:rsidP="00D7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FD9" w14:textId="36EDD401" w:rsidR="00D76B3B" w:rsidRDefault="00D76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8DB"/>
    <w:multiLevelType w:val="hybridMultilevel"/>
    <w:tmpl w:val="EFF4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44156"/>
    <w:multiLevelType w:val="hybridMultilevel"/>
    <w:tmpl w:val="BDDAE85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965A4"/>
    <w:multiLevelType w:val="hybridMultilevel"/>
    <w:tmpl w:val="909ADA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35D2"/>
    <w:multiLevelType w:val="hybridMultilevel"/>
    <w:tmpl w:val="F0489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C2DCD"/>
    <w:multiLevelType w:val="hybridMultilevel"/>
    <w:tmpl w:val="41F0263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26546"/>
    <w:multiLevelType w:val="hybridMultilevel"/>
    <w:tmpl w:val="D83AE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41BF"/>
    <w:multiLevelType w:val="hybridMultilevel"/>
    <w:tmpl w:val="F1BEC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D1359"/>
    <w:multiLevelType w:val="hybridMultilevel"/>
    <w:tmpl w:val="08FE6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33C93"/>
    <w:multiLevelType w:val="hybridMultilevel"/>
    <w:tmpl w:val="4C8ACD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052FA"/>
    <w:multiLevelType w:val="hybridMultilevel"/>
    <w:tmpl w:val="0540E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442A5"/>
    <w:multiLevelType w:val="hybridMultilevel"/>
    <w:tmpl w:val="FB465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8"/>
  </w:num>
  <w:num w:numId="6">
    <w:abstractNumId w:val="2"/>
  </w:num>
  <w:num w:numId="7">
    <w:abstractNumId w:val="4"/>
  </w:num>
  <w:num w:numId="8">
    <w:abstractNumId w:val="1"/>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9C"/>
    <w:rsid w:val="000127FB"/>
    <w:rsid w:val="00027C3C"/>
    <w:rsid w:val="00082192"/>
    <w:rsid w:val="00127C4A"/>
    <w:rsid w:val="001417D4"/>
    <w:rsid w:val="00143A89"/>
    <w:rsid w:val="0015599F"/>
    <w:rsid w:val="00190505"/>
    <w:rsid w:val="001A55AA"/>
    <w:rsid w:val="001B5C32"/>
    <w:rsid w:val="001B7D77"/>
    <w:rsid w:val="00210D03"/>
    <w:rsid w:val="00234805"/>
    <w:rsid w:val="00262C1E"/>
    <w:rsid w:val="0035509C"/>
    <w:rsid w:val="0045026A"/>
    <w:rsid w:val="00482672"/>
    <w:rsid w:val="004A39FB"/>
    <w:rsid w:val="005137D0"/>
    <w:rsid w:val="00556150"/>
    <w:rsid w:val="005903E8"/>
    <w:rsid w:val="005D0984"/>
    <w:rsid w:val="00625CB4"/>
    <w:rsid w:val="006A0A80"/>
    <w:rsid w:val="006B6A2E"/>
    <w:rsid w:val="006E3C7A"/>
    <w:rsid w:val="00705698"/>
    <w:rsid w:val="00710DDE"/>
    <w:rsid w:val="00740D32"/>
    <w:rsid w:val="007D4043"/>
    <w:rsid w:val="008B0A0E"/>
    <w:rsid w:val="008E3ECA"/>
    <w:rsid w:val="009B7EB3"/>
    <w:rsid w:val="009C4B65"/>
    <w:rsid w:val="00A5384D"/>
    <w:rsid w:val="00A7662A"/>
    <w:rsid w:val="00A935C5"/>
    <w:rsid w:val="00BC00F5"/>
    <w:rsid w:val="00C749D6"/>
    <w:rsid w:val="00D76B3B"/>
    <w:rsid w:val="00DC06C5"/>
    <w:rsid w:val="00E20961"/>
    <w:rsid w:val="00E536F5"/>
    <w:rsid w:val="00E91543"/>
    <w:rsid w:val="00F61BC5"/>
    <w:rsid w:val="00F828B5"/>
    <w:rsid w:val="00F84D46"/>
    <w:rsid w:val="00F902B7"/>
    <w:rsid w:val="00FA4A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1964"/>
  <w15:chartTrackingRefBased/>
  <w15:docId w15:val="{D527AB3E-8A3A-C24B-8DF0-FA59F089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7C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09C"/>
    <w:pPr>
      <w:ind w:left="720"/>
      <w:contextualSpacing/>
    </w:pPr>
  </w:style>
  <w:style w:type="character" w:styleId="Hyperlink">
    <w:name w:val="Hyperlink"/>
    <w:basedOn w:val="DefaultParagraphFont"/>
    <w:uiPriority w:val="99"/>
    <w:unhideWhenUsed/>
    <w:rsid w:val="005137D0"/>
    <w:rPr>
      <w:color w:val="0563C1" w:themeColor="hyperlink"/>
      <w:u w:val="single"/>
    </w:rPr>
  </w:style>
  <w:style w:type="character" w:styleId="UnresolvedMention">
    <w:name w:val="Unresolved Mention"/>
    <w:basedOn w:val="DefaultParagraphFont"/>
    <w:uiPriority w:val="99"/>
    <w:semiHidden/>
    <w:unhideWhenUsed/>
    <w:rsid w:val="005137D0"/>
    <w:rPr>
      <w:color w:val="605E5C"/>
      <w:shd w:val="clear" w:color="auto" w:fill="E1DFDD"/>
    </w:rPr>
  </w:style>
  <w:style w:type="character" w:customStyle="1" w:styleId="Heading2Char">
    <w:name w:val="Heading 2 Char"/>
    <w:basedOn w:val="DefaultParagraphFont"/>
    <w:link w:val="Heading2"/>
    <w:uiPriority w:val="9"/>
    <w:rsid w:val="00127C4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7C4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76B3B"/>
    <w:pPr>
      <w:tabs>
        <w:tab w:val="center" w:pos="4513"/>
        <w:tab w:val="right" w:pos="9026"/>
      </w:tabs>
    </w:pPr>
  </w:style>
  <w:style w:type="character" w:customStyle="1" w:styleId="HeaderChar">
    <w:name w:val="Header Char"/>
    <w:basedOn w:val="DefaultParagraphFont"/>
    <w:link w:val="Header"/>
    <w:uiPriority w:val="99"/>
    <w:rsid w:val="00D76B3B"/>
  </w:style>
  <w:style w:type="paragraph" w:styleId="Footer">
    <w:name w:val="footer"/>
    <w:basedOn w:val="Normal"/>
    <w:link w:val="FooterChar"/>
    <w:uiPriority w:val="99"/>
    <w:unhideWhenUsed/>
    <w:rsid w:val="00D76B3B"/>
    <w:pPr>
      <w:tabs>
        <w:tab w:val="center" w:pos="4513"/>
        <w:tab w:val="right" w:pos="9026"/>
      </w:tabs>
    </w:pPr>
  </w:style>
  <w:style w:type="character" w:customStyle="1" w:styleId="FooterChar">
    <w:name w:val="Footer Char"/>
    <w:basedOn w:val="DefaultParagraphFont"/>
    <w:link w:val="Footer"/>
    <w:uiPriority w:val="99"/>
    <w:rsid w:val="00D7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7455">
      <w:bodyDiv w:val="1"/>
      <w:marLeft w:val="0"/>
      <w:marRight w:val="0"/>
      <w:marTop w:val="0"/>
      <w:marBottom w:val="0"/>
      <w:divBdr>
        <w:top w:val="none" w:sz="0" w:space="0" w:color="auto"/>
        <w:left w:val="none" w:sz="0" w:space="0" w:color="auto"/>
        <w:bottom w:val="none" w:sz="0" w:space="0" w:color="auto"/>
        <w:right w:val="none" w:sz="0" w:space="0" w:color="auto"/>
      </w:divBdr>
      <w:divsChild>
        <w:div w:id="686099845">
          <w:marLeft w:val="0"/>
          <w:marRight w:val="0"/>
          <w:marTop w:val="0"/>
          <w:marBottom w:val="0"/>
          <w:divBdr>
            <w:top w:val="none" w:sz="0" w:space="0" w:color="auto"/>
            <w:left w:val="none" w:sz="0" w:space="0" w:color="auto"/>
            <w:bottom w:val="none" w:sz="0" w:space="0" w:color="auto"/>
            <w:right w:val="none" w:sz="0" w:space="0" w:color="auto"/>
          </w:divBdr>
          <w:divsChild>
            <w:div w:id="1724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89-020-8448-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2</cp:revision>
  <dcterms:created xsi:type="dcterms:W3CDTF">2023-07-17T14:40:00Z</dcterms:created>
  <dcterms:modified xsi:type="dcterms:W3CDTF">2023-07-17T14:40:00Z</dcterms:modified>
</cp:coreProperties>
</file>